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fd183aa464044a9e"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603" w:rsidRPr="00F96689" w:rsidRDefault="004C1603" w:rsidP="00F96689">
      <w:pPr>
        <w:spacing w:before="120" w:after="240"/>
        <w:jc w:val="center"/>
        <w:outlineLvl w:val="0"/>
        <w:rPr>
          <w:b/>
          <w:color w:val="000000"/>
          <w:sz w:val="48"/>
          <w:szCs w:val="48"/>
        </w:rPr>
      </w:pPr>
      <w:r w:rsidRPr="00F96689">
        <w:rPr>
          <w:b/>
          <w:color w:val="000000"/>
          <w:sz w:val="48"/>
          <w:szCs w:val="48"/>
        </w:rPr>
        <w:t>Planning Proposal</w:t>
      </w:r>
    </w:p>
    <w:p w:rsidR="004C1603" w:rsidRPr="0017110B" w:rsidRDefault="00776200" w:rsidP="004C1603">
      <w:pPr>
        <w:spacing w:before="120" w:after="120"/>
        <w:jc w:val="center"/>
        <w:rPr>
          <w:b/>
          <w:bCs/>
          <w:color w:val="000000"/>
          <w:sz w:val="28"/>
        </w:rPr>
      </w:pPr>
      <w:r>
        <w:rPr>
          <w:b/>
          <w:bCs/>
          <w:color w:val="000000"/>
          <w:sz w:val="28"/>
        </w:rPr>
        <w:t xml:space="preserve">Extension of </w:t>
      </w:r>
      <w:r w:rsidR="004C1603" w:rsidRPr="0017110B">
        <w:rPr>
          <w:b/>
          <w:bCs/>
          <w:color w:val="000000"/>
          <w:sz w:val="28"/>
        </w:rPr>
        <w:t>West Wallsend Heritage Conservation Area</w:t>
      </w:r>
    </w:p>
    <w:p w:rsidR="004C1603" w:rsidRDefault="004C1603" w:rsidP="004C1603">
      <w:pPr>
        <w:spacing w:before="120" w:after="120"/>
        <w:jc w:val="center"/>
        <w:outlineLvl w:val="0"/>
        <w:rPr>
          <w:b/>
          <w:color w:val="000000"/>
          <w:sz w:val="28"/>
          <w:szCs w:val="28"/>
        </w:rPr>
      </w:pPr>
      <w:proofErr w:type="gramStart"/>
      <w:r w:rsidRPr="0017110B">
        <w:rPr>
          <w:b/>
          <w:color w:val="000000"/>
          <w:sz w:val="28"/>
          <w:szCs w:val="28"/>
        </w:rPr>
        <w:t>Draft Amendment No</w:t>
      </w:r>
      <w:r w:rsidRPr="0017110B">
        <w:rPr>
          <w:b/>
          <w:sz w:val="28"/>
          <w:szCs w:val="28"/>
        </w:rPr>
        <w:t>.</w:t>
      </w:r>
      <w:proofErr w:type="gramEnd"/>
      <w:r w:rsidRPr="0017110B">
        <w:rPr>
          <w:b/>
          <w:sz w:val="28"/>
          <w:szCs w:val="28"/>
        </w:rPr>
        <w:t xml:space="preserve"> </w:t>
      </w:r>
      <w:proofErr w:type="spellStart"/>
      <w:r w:rsidRPr="0017110B">
        <w:rPr>
          <w:b/>
          <w:sz w:val="28"/>
          <w:szCs w:val="28"/>
        </w:rPr>
        <w:t>RZ</w:t>
      </w:r>
      <w:proofErr w:type="spellEnd"/>
      <w:r w:rsidRPr="0017110B">
        <w:rPr>
          <w:b/>
          <w:sz w:val="28"/>
          <w:szCs w:val="28"/>
        </w:rPr>
        <w:t>/1/2015</w:t>
      </w:r>
      <w:r w:rsidRPr="0017110B">
        <w:rPr>
          <w:b/>
          <w:color w:val="000000"/>
          <w:sz w:val="28"/>
          <w:szCs w:val="28"/>
        </w:rPr>
        <w:t xml:space="preserve"> to Lake Macquarie Local Environmental Plan 2014</w:t>
      </w:r>
    </w:p>
    <w:p w:rsidR="004C1603" w:rsidRPr="00473DB6" w:rsidRDefault="00017764" w:rsidP="004C1603">
      <w:pPr>
        <w:spacing w:before="120" w:after="120"/>
        <w:jc w:val="center"/>
        <w:outlineLvl w:val="0"/>
        <w:rPr>
          <w:color w:val="FF0000"/>
          <w:sz w:val="24"/>
          <w:szCs w:val="28"/>
        </w:rPr>
      </w:pPr>
      <w:r>
        <w:rPr>
          <w:color w:val="FF0000"/>
          <w:sz w:val="24"/>
          <w:szCs w:val="28"/>
        </w:rPr>
        <w:t xml:space="preserve">Post </w:t>
      </w:r>
      <w:r w:rsidR="00776200">
        <w:rPr>
          <w:color w:val="FF0000"/>
          <w:sz w:val="24"/>
          <w:szCs w:val="28"/>
        </w:rPr>
        <w:t>Exhibition</w:t>
      </w:r>
      <w:r w:rsidR="004C1603" w:rsidRPr="00473DB6">
        <w:rPr>
          <w:color w:val="FF0000"/>
          <w:sz w:val="24"/>
          <w:szCs w:val="28"/>
        </w:rPr>
        <w:t xml:space="preserve"> Version</w:t>
      </w:r>
    </w:p>
    <w:tbl>
      <w:tblPr>
        <w:tblStyle w:val="TableGrid"/>
        <w:tblW w:w="946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1668"/>
        <w:gridCol w:w="1275"/>
        <w:gridCol w:w="6521"/>
      </w:tblGrid>
      <w:tr w:rsidR="004C1603" w:rsidRPr="0017110B" w:rsidTr="000361AD">
        <w:tc>
          <w:tcPr>
            <w:tcW w:w="2943" w:type="dxa"/>
            <w:gridSpan w:val="2"/>
            <w:shd w:val="clear" w:color="auto" w:fill="D9D9D9" w:themeFill="background1" w:themeFillShade="D9"/>
            <w:vAlign w:val="center"/>
          </w:tcPr>
          <w:p w:rsidR="004C1603" w:rsidRPr="0017110B" w:rsidRDefault="004C1603" w:rsidP="004C1603">
            <w:pPr>
              <w:autoSpaceDE w:val="0"/>
              <w:autoSpaceDN w:val="0"/>
              <w:adjustRightInd w:val="0"/>
              <w:spacing w:before="60" w:after="60"/>
              <w:rPr>
                <w:rFonts w:cs="Arial"/>
                <w:b/>
                <w:bCs/>
                <w:color w:val="000000"/>
              </w:rPr>
            </w:pPr>
            <w:r w:rsidRPr="0017110B">
              <w:rPr>
                <w:rFonts w:cs="Arial"/>
                <w:b/>
                <w:bCs/>
                <w:color w:val="000000"/>
              </w:rPr>
              <w:t>Local Government Area:</w:t>
            </w:r>
          </w:p>
        </w:tc>
        <w:tc>
          <w:tcPr>
            <w:tcW w:w="6521" w:type="dxa"/>
            <w:shd w:val="clear" w:color="auto" w:fill="D9D9D9" w:themeFill="background1" w:themeFillShade="D9"/>
            <w:vAlign w:val="center"/>
          </w:tcPr>
          <w:p w:rsidR="004C1603" w:rsidRPr="0017110B" w:rsidRDefault="004C1603" w:rsidP="004C1603">
            <w:pPr>
              <w:autoSpaceDE w:val="0"/>
              <w:autoSpaceDN w:val="0"/>
              <w:adjustRightInd w:val="0"/>
              <w:spacing w:before="60" w:after="60"/>
              <w:rPr>
                <w:color w:val="000000"/>
              </w:rPr>
            </w:pPr>
            <w:r w:rsidRPr="0017110B">
              <w:rPr>
                <w:color w:val="000000"/>
              </w:rPr>
              <w:t>Lake Macquarie City Council (LMCC)</w:t>
            </w:r>
          </w:p>
        </w:tc>
      </w:tr>
      <w:tr w:rsidR="004C1603" w:rsidRPr="0017110B" w:rsidTr="000361AD">
        <w:tc>
          <w:tcPr>
            <w:tcW w:w="2943" w:type="dxa"/>
            <w:gridSpan w:val="2"/>
            <w:vAlign w:val="center"/>
          </w:tcPr>
          <w:p w:rsidR="004C1603" w:rsidRPr="0017110B" w:rsidRDefault="004C1603" w:rsidP="004C1603">
            <w:pPr>
              <w:autoSpaceDE w:val="0"/>
              <w:autoSpaceDN w:val="0"/>
              <w:adjustRightInd w:val="0"/>
              <w:spacing w:before="60" w:after="60"/>
              <w:rPr>
                <w:rFonts w:cs="Arial"/>
                <w:b/>
                <w:bCs/>
                <w:color w:val="000000"/>
              </w:rPr>
            </w:pPr>
            <w:r w:rsidRPr="0017110B">
              <w:rPr>
                <w:rFonts w:cs="Arial"/>
                <w:b/>
                <w:bCs/>
                <w:color w:val="000000"/>
              </w:rPr>
              <w:t>Name of LEP:</w:t>
            </w:r>
          </w:p>
        </w:tc>
        <w:tc>
          <w:tcPr>
            <w:tcW w:w="6521" w:type="dxa"/>
            <w:vAlign w:val="center"/>
          </w:tcPr>
          <w:p w:rsidR="004C1603" w:rsidRPr="0017110B" w:rsidRDefault="004C1603" w:rsidP="004C1603">
            <w:pPr>
              <w:autoSpaceDE w:val="0"/>
              <w:autoSpaceDN w:val="0"/>
              <w:adjustRightInd w:val="0"/>
              <w:spacing w:before="60" w:after="60"/>
              <w:rPr>
                <w:color w:val="000000"/>
              </w:rPr>
            </w:pPr>
            <w:r w:rsidRPr="0017110B">
              <w:rPr>
                <w:color w:val="000000"/>
              </w:rPr>
              <w:t>Draft Amendment to Lake Macquarie Local Environment Plan 2014</w:t>
            </w:r>
          </w:p>
        </w:tc>
      </w:tr>
      <w:tr w:rsidR="004C1603" w:rsidRPr="0017110B" w:rsidTr="000361AD">
        <w:trPr>
          <w:trHeight w:val="396"/>
        </w:trPr>
        <w:tc>
          <w:tcPr>
            <w:tcW w:w="2943" w:type="dxa"/>
            <w:gridSpan w:val="2"/>
            <w:vAlign w:val="center"/>
          </w:tcPr>
          <w:p w:rsidR="004C1603" w:rsidRPr="0017110B" w:rsidRDefault="004C1603" w:rsidP="004C1603">
            <w:pPr>
              <w:autoSpaceDE w:val="0"/>
              <w:autoSpaceDN w:val="0"/>
              <w:adjustRightInd w:val="0"/>
              <w:spacing w:before="60" w:after="60"/>
              <w:rPr>
                <w:rFonts w:cs="Arial"/>
                <w:b/>
                <w:bCs/>
                <w:color w:val="000000"/>
              </w:rPr>
            </w:pPr>
            <w:r w:rsidRPr="0017110B">
              <w:rPr>
                <w:rFonts w:cs="Arial"/>
                <w:b/>
                <w:bCs/>
                <w:color w:val="000000"/>
              </w:rPr>
              <w:t>Subject Land:</w:t>
            </w:r>
          </w:p>
        </w:tc>
        <w:tc>
          <w:tcPr>
            <w:tcW w:w="6521" w:type="dxa"/>
            <w:vAlign w:val="center"/>
          </w:tcPr>
          <w:p w:rsidR="00017764" w:rsidRDefault="00017764" w:rsidP="00017764">
            <w:pPr>
              <w:pStyle w:val="ListParagraph"/>
              <w:numPr>
                <w:ilvl w:val="0"/>
                <w:numId w:val="12"/>
              </w:numPr>
              <w:autoSpaceDE w:val="0"/>
              <w:autoSpaceDN w:val="0"/>
              <w:adjustRightInd w:val="0"/>
              <w:spacing w:before="60"/>
              <w:rPr>
                <w:rFonts w:cs="Arial"/>
                <w:color w:val="000000"/>
              </w:rPr>
            </w:pPr>
            <w:r>
              <w:rPr>
                <w:rFonts w:cs="Arial"/>
                <w:color w:val="000000"/>
              </w:rPr>
              <w:t>Lot 12 DP8910</w:t>
            </w:r>
            <w:r w:rsidR="009E275F">
              <w:rPr>
                <w:rFonts w:cs="Arial"/>
                <w:color w:val="000000"/>
              </w:rPr>
              <w:t xml:space="preserve"> – 90 Withers Street, West Wallsend</w:t>
            </w:r>
          </w:p>
          <w:p w:rsidR="00017764" w:rsidRPr="0017110B" w:rsidRDefault="00017764" w:rsidP="00017764">
            <w:pPr>
              <w:pStyle w:val="ListParagraph"/>
              <w:numPr>
                <w:ilvl w:val="0"/>
                <w:numId w:val="12"/>
              </w:numPr>
              <w:autoSpaceDE w:val="0"/>
              <w:autoSpaceDN w:val="0"/>
              <w:adjustRightInd w:val="0"/>
              <w:spacing w:before="60"/>
              <w:rPr>
                <w:rFonts w:cs="Arial"/>
                <w:color w:val="000000"/>
              </w:rPr>
            </w:pPr>
            <w:r w:rsidRPr="0017110B">
              <w:rPr>
                <w:rFonts w:cs="Arial"/>
                <w:color w:val="000000"/>
              </w:rPr>
              <w:t xml:space="preserve">Lot 5 DP 1180029 </w:t>
            </w:r>
            <w:r w:rsidR="005A1AF8">
              <w:rPr>
                <w:rFonts w:cs="Arial"/>
                <w:color w:val="000000"/>
              </w:rPr>
              <w:t>–</w:t>
            </w:r>
            <w:r w:rsidRPr="0017110B">
              <w:rPr>
                <w:rFonts w:cs="Arial"/>
                <w:color w:val="000000"/>
              </w:rPr>
              <w:t xml:space="preserve"> 11</w:t>
            </w:r>
            <w:r w:rsidR="005A1AF8">
              <w:rPr>
                <w:rFonts w:cs="Arial"/>
                <w:color w:val="000000"/>
              </w:rPr>
              <w:t xml:space="preserve"> </w:t>
            </w:r>
            <w:r w:rsidRPr="0017110B">
              <w:rPr>
                <w:rFonts w:cs="Arial"/>
                <w:color w:val="000000"/>
              </w:rPr>
              <w:t xml:space="preserve">Robertson </w:t>
            </w:r>
            <w:r w:rsidR="009E275F">
              <w:rPr>
                <w:rFonts w:cs="Arial"/>
                <w:color w:val="000000"/>
              </w:rPr>
              <w:t>Street</w:t>
            </w:r>
            <w:r w:rsidRPr="0017110B">
              <w:rPr>
                <w:rFonts w:cs="Arial"/>
                <w:color w:val="000000"/>
              </w:rPr>
              <w:t xml:space="preserve">, West Wallsend </w:t>
            </w:r>
          </w:p>
          <w:p w:rsidR="00083F7C" w:rsidRDefault="00083F7C" w:rsidP="00017764">
            <w:pPr>
              <w:pStyle w:val="ListParagraph"/>
              <w:numPr>
                <w:ilvl w:val="0"/>
                <w:numId w:val="12"/>
              </w:numPr>
              <w:autoSpaceDE w:val="0"/>
              <w:autoSpaceDN w:val="0"/>
              <w:adjustRightInd w:val="0"/>
              <w:spacing w:before="60"/>
              <w:rPr>
                <w:rFonts w:cs="Arial"/>
                <w:color w:val="000000"/>
              </w:rPr>
            </w:pPr>
            <w:r>
              <w:rPr>
                <w:rFonts w:cs="Arial"/>
                <w:color w:val="000000"/>
              </w:rPr>
              <w:t>Lots 301 – 324, 332 – 342 and 353 – 375 DP 1185817</w:t>
            </w:r>
            <w:r w:rsidR="005A1AF8">
              <w:rPr>
                <w:rFonts w:cs="Arial"/>
                <w:color w:val="000000"/>
              </w:rPr>
              <w:t xml:space="preserve"> –</w:t>
            </w:r>
            <w:r w:rsidR="005A1AF8" w:rsidRPr="0017110B">
              <w:rPr>
                <w:rFonts w:cs="Arial"/>
                <w:color w:val="000000"/>
              </w:rPr>
              <w:t>Tramway</w:t>
            </w:r>
            <w:r w:rsidR="005A1AF8">
              <w:rPr>
                <w:rFonts w:cs="Arial"/>
                <w:color w:val="000000"/>
              </w:rPr>
              <w:t xml:space="preserve"> </w:t>
            </w:r>
            <w:r w:rsidR="005A1AF8" w:rsidRPr="0017110B">
              <w:rPr>
                <w:rFonts w:cs="Arial"/>
                <w:color w:val="000000"/>
              </w:rPr>
              <w:t xml:space="preserve">Drive, </w:t>
            </w:r>
            <w:proofErr w:type="spellStart"/>
            <w:r w:rsidR="005A1AF8" w:rsidRPr="0017110B">
              <w:rPr>
                <w:rFonts w:cs="Arial"/>
                <w:color w:val="000000"/>
              </w:rPr>
              <w:t>Appletree</w:t>
            </w:r>
            <w:proofErr w:type="spellEnd"/>
            <w:r w:rsidR="005A1AF8" w:rsidRPr="0017110B">
              <w:rPr>
                <w:rFonts w:cs="Arial"/>
                <w:color w:val="000000"/>
              </w:rPr>
              <w:t xml:space="preserve"> Road, Cutter Court &amp; Drift Street, West Wallsend</w:t>
            </w:r>
          </w:p>
          <w:p w:rsidR="00017764" w:rsidRDefault="00083F7C" w:rsidP="00017764">
            <w:pPr>
              <w:pStyle w:val="ListParagraph"/>
              <w:numPr>
                <w:ilvl w:val="0"/>
                <w:numId w:val="12"/>
              </w:numPr>
              <w:autoSpaceDE w:val="0"/>
              <w:autoSpaceDN w:val="0"/>
              <w:adjustRightInd w:val="0"/>
              <w:spacing w:before="60"/>
              <w:rPr>
                <w:rFonts w:cs="Arial"/>
                <w:color w:val="000000"/>
              </w:rPr>
            </w:pPr>
            <w:r>
              <w:rPr>
                <w:rFonts w:cs="Arial"/>
                <w:color w:val="000000"/>
              </w:rPr>
              <w:t xml:space="preserve">Lots 201 – 261 DP </w:t>
            </w:r>
            <w:r w:rsidR="005A1AF8">
              <w:rPr>
                <w:rFonts w:cs="Arial"/>
                <w:color w:val="000000"/>
              </w:rPr>
              <w:t xml:space="preserve">1197850 – </w:t>
            </w:r>
            <w:r w:rsidR="005A1AF8" w:rsidRPr="0017110B">
              <w:rPr>
                <w:rFonts w:cs="Arial"/>
                <w:color w:val="000000"/>
              </w:rPr>
              <w:t>Withers</w:t>
            </w:r>
            <w:r w:rsidR="005A1AF8">
              <w:rPr>
                <w:rFonts w:cs="Arial"/>
                <w:color w:val="000000"/>
              </w:rPr>
              <w:t xml:space="preserve"> </w:t>
            </w:r>
            <w:r w:rsidR="005A1AF8" w:rsidRPr="0017110B">
              <w:rPr>
                <w:rFonts w:cs="Arial"/>
                <w:color w:val="000000"/>
              </w:rPr>
              <w:t xml:space="preserve">Street, </w:t>
            </w:r>
            <w:r w:rsidR="005A1AF8">
              <w:rPr>
                <w:rFonts w:cs="Arial"/>
                <w:color w:val="000000"/>
              </w:rPr>
              <w:t xml:space="preserve">Permit Street, </w:t>
            </w:r>
            <w:r w:rsidR="005A1AF8" w:rsidRPr="0017110B">
              <w:rPr>
                <w:rFonts w:cs="Arial"/>
                <w:color w:val="000000"/>
              </w:rPr>
              <w:t>Tramway Drive &amp; Steam Close, West Wallsend</w:t>
            </w:r>
          </w:p>
          <w:p w:rsidR="005A1AF8" w:rsidRPr="005210F2" w:rsidRDefault="005A1AF8" w:rsidP="005210F2">
            <w:pPr>
              <w:pStyle w:val="ListParagraph"/>
              <w:numPr>
                <w:ilvl w:val="0"/>
                <w:numId w:val="12"/>
              </w:numPr>
              <w:autoSpaceDE w:val="0"/>
              <w:autoSpaceDN w:val="0"/>
              <w:adjustRightInd w:val="0"/>
              <w:spacing w:before="60"/>
              <w:ind w:left="318" w:hanging="284"/>
              <w:rPr>
                <w:rFonts w:cs="Arial"/>
                <w:color w:val="000000"/>
              </w:rPr>
            </w:pPr>
            <w:r>
              <w:rPr>
                <w:rFonts w:cs="Arial"/>
                <w:color w:val="000000"/>
              </w:rPr>
              <w:t>Lots 101 – 122 DP 1197851</w:t>
            </w:r>
            <w:r w:rsidR="005210F2">
              <w:rPr>
                <w:rFonts w:cs="Arial"/>
                <w:color w:val="000000"/>
              </w:rPr>
              <w:t xml:space="preserve"> – </w:t>
            </w:r>
            <w:r w:rsidR="005210F2" w:rsidRPr="0017110B">
              <w:rPr>
                <w:rFonts w:cs="Arial"/>
                <w:color w:val="000000"/>
              </w:rPr>
              <w:t>Withers Street, West Wallsend</w:t>
            </w:r>
          </w:p>
          <w:p w:rsidR="005A1AF8" w:rsidRDefault="005A1AF8" w:rsidP="00017764">
            <w:pPr>
              <w:pStyle w:val="ListParagraph"/>
              <w:numPr>
                <w:ilvl w:val="0"/>
                <w:numId w:val="12"/>
              </w:numPr>
              <w:autoSpaceDE w:val="0"/>
              <w:autoSpaceDN w:val="0"/>
              <w:adjustRightInd w:val="0"/>
              <w:spacing w:before="60"/>
              <w:rPr>
                <w:rFonts w:cs="Arial"/>
                <w:color w:val="000000"/>
              </w:rPr>
            </w:pPr>
            <w:r>
              <w:rPr>
                <w:rFonts w:cs="Arial"/>
                <w:color w:val="000000"/>
              </w:rPr>
              <w:t>Lots 401 – 439 DP 1214240</w:t>
            </w:r>
            <w:r w:rsidR="005210F2">
              <w:rPr>
                <w:rFonts w:cs="Arial"/>
                <w:color w:val="000000"/>
              </w:rPr>
              <w:t xml:space="preserve"> – Royalty Street, Exploration Street, West Wa</w:t>
            </w:r>
            <w:r w:rsidR="00AA6ECE">
              <w:rPr>
                <w:rFonts w:cs="Arial"/>
                <w:color w:val="000000"/>
              </w:rPr>
              <w:t>l</w:t>
            </w:r>
            <w:r w:rsidR="005210F2">
              <w:rPr>
                <w:rFonts w:cs="Arial"/>
                <w:color w:val="000000"/>
              </w:rPr>
              <w:t>lsend</w:t>
            </w:r>
          </w:p>
          <w:p w:rsidR="005A1AF8" w:rsidRDefault="005A1AF8" w:rsidP="00017764">
            <w:pPr>
              <w:pStyle w:val="ListParagraph"/>
              <w:numPr>
                <w:ilvl w:val="0"/>
                <w:numId w:val="12"/>
              </w:numPr>
              <w:autoSpaceDE w:val="0"/>
              <w:autoSpaceDN w:val="0"/>
              <w:adjustRightInd w:val="0"/>
              <w:spacing w:before="60"/>
              <w:rPr>
                <w:rFonts w:cs="Arial"/>
                <w:color w:val="000000"/>
              </w:rPr>
            </w:pPr>
            <w:r>
              <w:rPr>
                <w:rFonts w:cs="Arial"/>
                <w:color w:val="000000"/>
              </w:rPr>
              <w:t>Lot 2 DP 1219091</w:t>
            </w:r>
            <w:r w:rsidR="005210F2">
              <w:rPr>
                <w:rFonts w:cs="Arial"/>
                <w:color w:val="000000"/>
              </w:rPr>
              <w:t xml:space="preserve"> – Tramway Drive, West Wallsend</w:t>
            </w:r>
          </w:p>
          <w:p w:rsidR="005A1AF8" w:rsidRDefault="005A1AF8" w:rsidP="00017764">
            <w:pPr>
              <w:pStyle w:val="ListParagraph"/>
              <w:numPr>
                <w:ilvl w:val="0"/>
                <w:numId w:val="12"/>
              </w:numPr>
              <w:autoSpaceDE w:val="0"/>
              <w:autoSpaceDN w:val="0"/>
              <w:adjustRightInd w:val="0"/>
              <w:spacing w:before="60"/>
              <w:rPr>
                <w:rFonts w:cs="Arial"/>
                <w:color w:val="000000"/>
              </w:rPr>
            </w:pPr>
            <w:r>
              <w:rPr>
                <w:rFonts w:cs="Arial"/>
                <w:color w:val="000000"/>
              </w:rPr>
              <w:t>Lots 501 – 566 in DP 1220621</w:t>
            </w:r>
            <w:r w:rsidR="005210F2">
              <w:rPr>
                <w:rFonts w:cs="Arial"/>
                <w:color w:val="000000"/>
              </w:rPr>
              <w:t xml:space="preserve"> – Royalty Street, Pillar Street and Conveyor Street, West Wallsend</w:t>
            </w:r>
          </w:p>
          <w:p w:rsidR="004C1603" w:rsidRPr="0017110B" w:rsidRDefault="009E275F" w:rsidP="009E275F">
            <w:pPr>
              <w:autoSpaceDE w:val="0"/>
              <w:autoSpaceDN w:val="0"/>
              <w:adjustRightInd w:val="0"/>
              <w:spacing w:before="60" w:after="60"/>
              <w:rPr>
                <w:rFonts w:cs="Arial"/>
                <w:i/>
                <w:color w:val="000000"/>
              </w:rPr>
            </w:pPr>
            <w:r>
              <w:rPr>
                <w:rFonts w:cs="Arial"/>
                <w:i/>
                <w:color w:val="000000"/>
              </w:rPr>
              <w:t>(</w:t>
            </w:r>
            <w:r w:rsidR="004C1603" w:rsidRPr="0017110B">
              <w:rPr>
                <w:rFonts w:cs="Arial"/>
                <w:i/>
                <w:color w:val="000000"/>
              </w:rPr>
              <w:t>Refer to Table 3 for complete schedule of subject land</w:t>
            </w:r>
            <w:r>
              <w:rPr>
                <w:rFonts w:cs="Arial"/>
                <w:i/>
                <w:color w:val="000000"/>
              </w:rPr>
              <w:t>)</w:t>
            </w:r>
          </w:p>
        </w:tc>
      </w:tr>
      <w:tr w:rsidR="004C1603" w:rsidRPr="0017110B" w:rsidTr="000361AD">
        <w:trPr>
          <w:trHeight w:val="396"/>
        </w:trPr>
        <w:tc>
          <w:tcPr>
            <w:tcW w:w="2943" w:type="dxa"/>
            <w:gridSpan w:val="2"/>
            <w:vAlign w:val="center"/>
          </w:tcPr>
          <w:p w:rsidR="004C1603" w:rsidRPr="0017110B" w:rsidRDefault="004C1603" w:rsidP="004C1603">
            <w:pPr>
              <w:autoSpaceDE w:val="0"/>
              <w:autoSpaceDN w:val="0"/>
              <w:adjustRightInd w:val="0"/>
              <w:spacing w:before="60" w:after="60"/>
              <w:rPr>
                <w:rFonts w:cs="Arial"/>
                <w:b/>
                <w:bCs/>
                <w:color w:val="000000"/>
              </w:rPr>
            </w:pPr>
            <w:r w:rsidRPr="0017110B">
              <w:rPr>
                <w:rFonts w:cs="Arial"/>
                <w:b/>
                <w:bCs/>
                <w:color w:val="000000"/>
              </w:rPr>
              <w:t>Land Owner:</w:t>
            </w:r>
          </w:p>
        </w:tc>
        <w:tc>
          <w:tcPr>
            <w:tcW w:w="6521" w:type="dxa"/>
            <w:vAlign w:val="center"/>
          </w:tcPr>
          <w:p w:rsidR="004C1603" w:rsidRPr="0017110B" w:rsidRDefault="000361AD" w:rsidP="004C1603">
            <w:pPr>
              <w:autoSpaceDE w:val="0"/>
              <w:autoSpaceDN w:val="0"/>
              <w:adjustRightInd w:val="0"/>
              <w:spacing w:before="60" w:after="60"/>
              <w:rPr>
                <w:rFonts w:cs="Arial"/>
                <w:color w:val="000000"/>
              </w:rPr>
            </w:pPr>
            <w:r>
              <w:rPr>
                <w:rFonts w:cs="Arial"/>
                <w:color w:val="000000"/>
              </w:rPr>
              <w:t xml:space="preserve">Various </w:t>
            </w:r>
            <w:r w:rsidR="004C1603" w:rsidRPr="0017110B">
              <w:rPr>
                <w:rFonts w:cs="Arial"/>
                <w:color w:val="000000"/>
              </w:rPr>
              <w:t xml:space="preserve">Private landowners </w:t>
            </w:r>
          </w:p>
        </w:tc>
      </w:tr>
      <w:tr w:rsidR="004C1603" w:rsidRPr="0017110B" w:rsidTr="000361AD">
        <w:trPr>
          <w:trHeight w:val="396"/>
        </w:trPr>
        <w:tc>
          <w:tcPr>
            <w:tcW w:w="2943" w:type="dxa"/>
            <w:gridSpan w:val="2"/>
            <w:vAlign w:val="center"/>
          </w:tcPr>
          <w:p w:rsidR="004C1603" w:rsidRPr="0017110B" w:rsidRDefault="004C1603" w:rsidP="004C1603">
            <w:pPr>
              <w:autoSpaceDE w:val="0"/>
              <w:autoSpaceDN w:val="0"/>
              <w:adjustRightInd w:val="0"/>
              <w:spacing w:before="60" w:after="60"/>
              <w:rPr>
                <w:rFonts w:cs="Arial"/>
                <w:b/>
                <w:bCs/>
                <w:color w:val="000000"/>
              </w:rPr>
            </w:pPr>
            <w:r w:rsidRPr="0017110B">
              <w:rPr>
                <w:rFonts w:cs="Arial"/>
                <w:b/>
                <w:bCs/>
                <w:color w:val="000000"/>
              </w:rPr>
              <w:t>Applicant:</w:t>
            </w:r>
          </w:p>
        </w:tc>
        <w:tc>
          <w:tcPr>
            <w:tcW w:w="6521" w:type="dxa"/>
            <w:vAlign w:val="center"/>
          </w:tcPr>
          <w:p w:rsidR="004C1603" w:rsidRPr="0017110B" w:rsidRDefault="004C1603" w:rsidP="004C1603">
            <w:pPr>
              <w:autoSpaceDE w:val="0"/>
              <w:autoSpaceDN w:val="0"/>
              <w:adjustRightInd w:val="0"/>
              <w:spacing w:before="60" w:after="60"/>
              <w:rPr>
                <w:rFonts w:cs="Arial"/>
                <w:color w:val="000000"/>
              </w:rPr>
            </w:pPr>
            <w:r w:rsidRPr="0017110B">
              <w:rPr>
                <w:rFonts w:cs="Arial"/>
                <w:color w:val="000000"/>
              </w:rPr>
              <w:t>Council Initiated</w:t>
            </w:r>
          </w:p>
        </w:tc>
      </w:tr>
      <w:tr w:rsidR="004C1603" w:rsidRPr="0017110B" w:rsidTr="000361AD">
        <w:trPr>
          <w:trHeight w:val="396"/>
        </w:trPr>
        <w:tc>
          <w:tcPr>
            <w:tcW w:w="2943" w:type="dxa"/>
            <w:gridSpan w:val="2"/>
            <w:vAlign w:val="center"/>
          </w:tcPr>
          <w:p w:rsidR="004C1603" w:rsidRPr="0017110B" w:rsidRDefault="004C1603" w:rsidP="004C1603">
            <w:pPr>
              <w:autoSpaceDE w:val="0"/>
              <w:autoSpaceDN w:val="0"/>
              <w:adjustRightInd w:val="0"/>
              <w:spacing w:before="60" w:after="60"/>
              <w:rPr>
                <w:rFonts w:cs="Arial"/>
                <w:b/>
                <w:bCs/>
                <w:color w:val="000000"/>
              </w:rPr>
            </w:pPr>
            <w:r w:rsidRPr="0017110B">
              <w:rPr>
                <w:rFonts w:cs="Arial"/>
                <w:b/>
                <w:bCs/>
                <w:color w:val="000000"/>
              </w:rPr>
              <w:t>Folder Number:</w:t>
            </w:r>
          </w:p>
        </w:tc>
        <w:tc>
          <w:tcPr>
            <w:tcW w:w="6521" w:type="dxa"/>
            <w:vAlign w:val="center"/>
          </w:tcPr>
          <w:p w:rsidR="004C1603" w:rsidRPr="0017110B" w:rsidRDefault="004C1603" w:rsidP="004C1603">
            <w:pPr>
              <w:autoSpaceDE w:val="0"/>
              <w:autoSpaceDN w:val="0"/>
              <w:adjustRightInd w:val="0"/>
              <w:spacing w:before="60" w:after="60"/>
              <w:rPr>
                <w:rFonts w:cs="Arial"/>
                <w:color w:val="000000"/>
              </w:rPr>
            </w:pPr>
            <w:proofErr w:type="spellStart"/>
            <w:r w:rsidRPr="0017110B">
              <w:rPr>
                <w:rFonts w:cs="Arial"/>
                <w:color w:val="000000"/>
              </w:rPr>
              <w:t>RZ</w:t>
            </w:r>
            <w:proofErr w:type="spellEnd"/>
            <w:r w:rsidRPr="0017110B">
              <w:rPr>
                <w:rFonts w:cs="Arial"/>
                <w:color w:val="000000"/>
              </w:rPr>
              <w:t>/1/2015</w:t>
            </w:r>
          </w:p>
        </w:tc>
      </w:tr>
      <w:tr w:rsidR="004C1603" w:rsidRPr="0017110B" w:rsidTr="000361AD">
        <w:trPr>
          <w:trHeight w:val="396"/>
        </w:trPr>
        <w:tc>
          <w:tcPr>
            <w:tcW w:w="2943" w:type="dxa"/>
            <w:gridSpan w:val="2"/>
            <w:vAlign w:val="center"/>
          </w:tcPr>
          <w:p w:rsidR="004C1603" w:rsidRPr="0017110B" w:rsidRDefault="004C1603" w:rsidP="004C1603">
            <w:pPr>
              <w:autoSpaceDE w:val="0"/>
              <w:autoSpaceDN w:val="0"/>
              <w:adjustRightInd w:val="0"/>
              <w:spacing w:before="60" w:after="60"/>
              <w:rPr>
                <w:rFonts w:cs="Arial"/>
                <w:b/>
                <w:bCs/>
                <w:color w:val="000000"/>
              </w:rPr>
            </w:pPr>
            <w:r w:rsidRPr="0017110B">
              <w:rPr>
                <w:rFonts w:cs="Arial"/>
                <w:b/>
                <w:bCs/>
                <w:color w:val="000000"/>
              </w:rPr>
              <w:t>Date:</w:t>
            </w:r>
          </w:p>
        </w:tc>
        <w:tc>
          <w:tcPr>
            <w:tcW w:w="6521" w:type="dxa"/>
            <w:vAlign w:val="center"/>
          </w:tcPr>
          <w:p w:rsidR="004C1603" w:rsidRPr="0017110B" w:rsidRDefault="000361AD" w:rsidP="000361AD">
            <w:pPr>
              <w:autoSpaceDE w:val="0"/>
              <w:autoSpaceDN w:val="0"/>
              <w:adjustRightInd w:val="0"/>
              <w:spacing w:before="60" w:after="60"/>
              <w:rPr>
                <w:rFonts w:cs="Arial"/>
                <w:color w:val="000000"/>
              </w:rPr>
            </w:pPr>
            <w:r>
              <w:rPr>
                <w:rFonts w:cs="Arial"/>
                <w:noProof/>
                <w:color w:val="000000"/>
              </w:rPr>
              <w:t xml:space="preserve">July </w:t>
            </w:r>
            <w:r w:rsidR="004C1603" w:rsidRPr="0017110B">
              <w:rPr>
                <w:rFonts w:cs="Arial"/>
                <w:noProof/>
                <w:color w:val="000000"/>
              </w:rPr>
              <w:t>201</w:t>
            </w:r>
            <w:r>
              <w:rPr>
                <w:rFonts w:cs="Arial"/>
                <w:noProof/>
                <w:color w:val="000000"/>
              </w:rPr>
              <w:t>6</w:t>
            </w:r>
          </w:p>
        </w:tc>
      </w:tr>
      <w:tr w:rsidR="004C1603" w:rsidRPr="0017110B" w:rsidTr="000361AD">
        <w:trPr>
          <w:trHeight w:val="396"/>
        </w:trPr>
        <w:tc>
          <w:tcPr>
            <w:tcW w:w="2943" w:type="dxa"/>
            <w:gridSpan w:val="2"/>
            <w:tcBorders>
              <w:bottom w:val="single" w:sz="4" w:space="0" w:color="auto"/>
            </w:tcBorders>
            <w:vAlign w:val="center"/>
          </w:tcPr>
          <w:p w:rsidR="004C1603" w:rsidRPr="0017110B" w:rsidRDefault="004C1603" w:rsidP="004C1603">
            <w:pPr>
              <w:autoSpaceDE w:val="0"/>
              <w:autoSpaceDN w:val="0"/>
              <w:adjustRightInd w:val="0"/>
              <w:spacing w:before="60" w:after="60"/>
              <w:rPr>
                <w:rFonts w:cs="Arial"/>
                <w:b/>
                <w:bCs/>
                <w:color w:val="000000"/>
              </w:rPr>
            </w:pPr>
            <w:r w:rsidRPr="0017110B">
              <w:rPr>
                <w:rFonts w:cs="Arial"/>
                <w:b/>
                <w:bCs/>
                <w:color w:val="000000"/>
              </w:rPr>
              <w:t>Author:</w:t>
            </w:r>
          </w:p>
        </w:tc>
        <w:tc>
          <w:tcPr>
            <w:tcW w:w="6521" w:type="dxa"/>
            <w:tcBorders>
              <w:bottom w:val="single" w:sz="4" w:space="0" w:color="auto"/>
            </w:tcBorders>
            <w:vAlign w:val="center"/>
          </w:tcPr>
          <w:p w:rsidR="004C1603" w:rsidRPr="0017110B" w:rsidRDefault="000361AD" w:rsidP="004C1603">
            <w:pPr>
              <w:autoSpaceDE w:val="0"/>
              <w:autoSpaceDN w:val="0"/>
              <w:adjustRightInd w:val="0"/>
              <w:spacing w:before="60" w:after="60"/>
              <w:rPr>
                <w:rFonts w:cs="Arial"/>
                <w:color w:val="000000"/>
              </w:rPr>
            </w:pPr>
            <w:r>
              <w:rPr>
                <w:rFonts w:cs="Arial"/>
                <w:color w:val="000000"/>
              </w:rPr>
              <w:t>Andrew Donald –</w:t>
            </w:r>
            <w:r w:rsidR="004C1603" w:rsidRPr="0017110B">
              <w:rPr>
                <w:rFonts w:cs="Arial"/>
                <w:color w:val="000000"/>
              </w:rPr>
              <w:t xml:space="preserve"> </w:t>
            </w:r>
            <w:r>
              <w:rPr>
                <w:rFonts w:cs="Arial"/>
                <w:color w:val="000000"/>
              </w:rPr>
              <w:t xml:space="preserve">Senior </w:t>
            </w:r>
            <w:r w:rsidR="004C1603" w:rsidRPr="0017110B">
              <w:rPr>
                <w:rFonts w:cs="Arial"/>
                <w:color w:val="000000"/>
              </w:rPr>
              <w:t>Strategic Landuse Planner</w:t>
            </w:r>
          </w:p>
        </w:tc>
        <w:bookmarkStart w:id="0" w:name="_GoBack"/>
        <w:bookmarkEnd w:id="0"/>
      </w:tr>
      <w:tr w:rsidR="004C1603" w:rsidRPr="0017110B" w:rsidTr="000361AD">
        <w:trPr>
          <w:trHeight w:val="396"/>
        </w:trPr>
        <w:tc>
          <w:tcPr>
            <w:tcW w:w="9464" w:type="dxa"/>
            <w:gridSpan w:val="3"/>
            <w:shd w:val="clear" w:color="auto" w:fill="D9D9D9" w:themeFill="background1" w:themeFillShade="D9"/>
            <w:vAlign w:val="center"/>
          </w:tcPr>
          <w:p w:rsidR="004C1603" w:rsidRPr="0017110B" w:rsidRDefault="004C1603" w:rsidP="004C1603">
            <w:pPr>
              <w:autoSpaceDE w:val="0"/>
              <w:autoSpaceDN w:val="0"/>
              <w:adjustRightInd w:val="0"/>
              <w:spacing w:before="60" w:after="60"/>
              <w:rPr>
                <w:rFonts w:cs="Arial"/>
                <w:color w:val="000000"/>
              </w:rPr>
            </w:pPr>
            <w:r w:rsidRPr="0017110B">
              <w:rPr>
                <w:rFonts w:cs="Arial"/>
                <w:b/>
                <w:bCs/>
                <w:color w:val="000000"/>
              </w:rPr>
              <w:t>Tables:</w:t>
            </w:r>
          </w:p>
        </w:tc>
      </w:tr>
      <w:tr w:rsidR="004C1603" w:rsidRPr="0017110B" w:rsidTr="000361AD">
        <w:trPr>
          <w:trHeight w:val="377"/>
        </w:trPr>
        <w:tc>
          <w:tcPr>
            <w:tcW w:w="1668" w:type="dxa"/>
            <w:vAlign w:val="center"/>
          </w:tcPr>
          <w:p w:rsidR="004C1603" w:rsidRPr="0017110B" w:rsidRDefault="004C1603" w:rsidP="004C1603">
            <w:pPr>
              <w:autoSpaceDE w:val="0"/>
              <w:autoSpaceDN w:val="0"/>
              <w:adjustRightInd w:val="0"/>
              <w:spacing w:before="60" w:after="60"/>
              <w:rPr>
                <w:rFonts w:cs="Arial"/>
                <w:b/>
                <w:bCs/>
                <w:color w:val="000000"/>
              </w:rPr>
            </w:pPr>
            <w:r w:rsidRPr="0017110B">
              <w:rPr>
                <w:rFonts w:cs="Arial"/>
                <w:b/>
                <w:bCs/>
                <w:color w:val="000000"/>
              </w:rPr>
              <w:t>1.</w:t>
            </w:r>
          </w:p>
        </w:tc>
        <w:tc>
          <w:tcPr>
            <w:tcW w:w="7796" w:type="dxa"/>
            <w:gridSpan w:val="2"/>
            <w:vAlign w:val="center"/>
          </w:tcPr>
          <w:p w:rsidR="004C1603" w:rsidRPr="0017110B" w:rsidRDefault="004C1603" w:rsidP="004C1603">
            <w:pPr>
              <w:autoSpaceDE w:val="0"/>
              <w:autoSpaceDN w:val="0"/>
              <w:adjustRightInd w:val="0"/>
              <w:spacing w:before="60" w:after="60"/>
              <w:rPr>
                <w:rFonts w:cs="Arial"/>
                <w:color w:val="000000"/>
              </w:rPr>
            </w:pPr>
            <w:r w:rsidRPr="0017110B">
              <w:rPr>
                <w:rFonts w:cs="Arial"/>
                <w:color w:val="000000"/>
              </w:rPr>
              <w:t xml:space="preserve">Assessment of the Planning Proposal against </w:t>
            </w:r>
            <w:proofErr w:type="spellStart"/>
            <w:r w:rsidRPr="0017110B">
              <w:rPr>
                <w:rFonts w:cs="Arial"/>
                <w:color w:val="000000"/>
              </w:rPr>
              <w:t>SEPPs</w:t>
            </w:r>
            <w:proofErr w:type="spellEnd"/>
          </w:p>
        </w:tc>
      </w:tr>
      <w:tr w:rsidR="004C1603" w:rsidRPr="0017110B" w:rsidTr="000361AD">
        <w:trPr>
          <w:trHeight w:val="269"/>
        </w:trPr>
        <w:tc>
          <w:tcPr>
            <w:tcW w:w="1668" w:type="dxa"/>
            <w:vAlign w:val="center"/>
          </w:tcPr>
          <w:p w:rsidR="004C1603" w:rsidRPr="0017110B" w:rsidRDefault="004C1603" w:rsidP="004C1603">
            <w:pPr>
              <w:autoSpaceDE w:val="0"/>
              <w:autoSpaceDN w:val="0"/>
              <w:adjustRightInd w:val="0"/>
              <w:spacing w:before="60" w:after="60"/>
              <w:rPr>
                <w:rFonts w:cs="Arial"/>
                <w:b/>
                <w:bCs/>
                <w:color w:val="000000"/>
              </w:rPr>
            </w:pPr>
            <w:r w:rsidRPr="0017110B">
              <w:rPr>
                <w:rFonts w:cs="Arial"/>
                <w:b/>
                <w:bCs/>
                <w:color w:val="000000"/>
              </w:rPr>
              <w:t>2.</w:t>
            </w:r>
          </w:p>
        </w:tc>
        <w:tc>
          <w:tcPr>
            <w:tcW w:w="7796" w:type="dxa"/>
            <w:gridSpan w:val="2"/>
            <w:vAlign w:val="center"/>
          </w:tcPr>
          <w:p w:rsidR="004C1603" w:rsidRPr="0017110B" w:rsidRDefault="004C1603" w:rsidP="004C1603">
            <w:pPr>
              <w:autoSpaceDE w:val="0"/>
              <w:autoSpaceDN w:val="0"/>
              <w:adjustRightInd w:val="0"/>
              <w:spacing w:before="60" w:after="60"/>
              <w:rPr>
                <w:rFonts w:cs="Arial"/>
                <w:color w:val="000000"/>
              </w:rPr>
            </w:pPr>
            <w:r w:rsidRPr="0017110B">
              <w:rPr>
                <w:rFonts w:cs="Arial"/>
                <w:color w:val="000000"/>
              </w:rPr>
              <w:t>Consistency with Section 117(2) Ministerial Directions</w:t>
            </w:r>
          </w:p>
        </w:tc>
      </w:tr>
      <w:tr w:rsidR="004C1603" w:rsidRPr="0017110B" w:rsidTr="000361AD">
        <w:trPr>
          <w:trHeight w:val="148"/>
        </w:trPr>
        <w:tc>
          <w:tcPr>
            <w:tcW w:w="1668" w:type="dxa"/>
            <w:vAlign w:val="center"/>
          </w:tcPr>
          <w:p w:rsidR="004C1603" w:rsidRPr="0017110B" w:rsidRDefault="004C1603" w:rsidP="004C1603">
            <w:pPr>
              <w:autoSpaceDE w:val="0"/>
              <w:autoSpaceDN w:val="0"/>
              <w:adjustRightInd w:val="0"/>
              <w:spacing w:before="60" w:after="60"/>
              <w:rPr>
                <w:rFonts w:cs="Arial"/>
                <w:b/>
                <w:bCs/>
                <w:color w:val="000000"/>
              </w:rPr>
            </w:pPr>
            <w:r w:rsidRPr="0017110B">
              <w:rPr>
                <w:rFonts w:cs="Arial"/>
                <w:b/>
                <w:bCs/>
                <w:color w:val="000000"/>
              </w:rPr>
              <w:t>3.</w:t>
            </w:r>
          </w:p>
        </w:tc>
        <w:tc>
          <w:tcPr>
            <w:tcW w:w="7796" w:type="dxa"/>
            <w:gridSpan w:val="2"/>
            <w:vAlign w:val="center"/>
          </w:tcPr>
          <w:p w:rsidR="004C1603" w:rsidRPr="0017110B" w:rsidRDefault="004C1603" w:rsidP="004C1603">
            <w:pPr>
              <w:autoSpaceDE w:val="0"/>
              <w:autoSpaceDN w:val="0"/>
              <w:adjustRightInd w:val="0"/>
              <w:spacing w:before="60" w:after="60"/>
              <w:rPr>
                <w:rFonts w:cs="Arial"/>
                <w:color w:val="000000"/>
              </w:rPr>
            </w:pPr>
            <w:r w:rsidRPr="0017110B">
              <w:rPr>
                <w:rFonts w:cs="Arial"/>
                <w:color w:val="000000"/>
              </w:rPr>
              <w:t>Subject Land</w:t>
            </w:r>
          </w:p>
        </w:tc>
      </w:tr>
      <w:tr w:rsidR="004C1603" w:rsidRPr="0017110B" w:rsidTr="000361AD">
        <w:trPr>
          <w:trHeight w:val="396"/>
        </w:trPr>
        <w:tc>
          <w:tcPr>
            <w:tcW w:w="9464" w:type="dxa"/>
            <w:gridSpan w:val="3"/>
            <w:shd w:val="clear" w:color="auto" w:fill="D9D9D9" w:themeFill="background1" w:themeFillShade="D9"/>
            <w:vAlign w:val="center"/>
          </w:tcPr>
          <w:p w:rsidR="004C1603" w:rsidRPr="0017110B" w:rsidRDefault="004C1603" w:rsidP="004C1603">
            <w:pPr>
              <w:autoSpaceDE w:val="0"/>
              <w:autoSpaceDN w:val="0"/>
              <w:adjustRightInd w:val="0"/>
              <w:spacing w:before="60" w:after="60"/>
              <w:rPr>
                <w:rFonts w:cs="Arial"/>
                <w:color w:val="000000"/>
              </w:rPr>
            </w:pPr>
            <w:r w:rsidRPr="0017110B">
              <w:rPr>
                <w:rFonts w:cs="Arial"/>
                <w:b/>
                <w:bCs/>
                <w:color w:val="000000"/>
              </w:rPr>
              <w:t>Maps:</w:t>
            </w:r>
          </w:p>
        </w:tc>
      </w:tr>
      <w:tr w:rsidR="004C1603" w:rsidRPr="0017110B" w:rsidTr="000361AD">
        <w:trPr>
          <w:trHeight w:val="396"/>
        </w:trPr>
        <w:tc>
          <w:tcPr>
            <w:tcW w:w="1668" w:type="dxa"/>
            <w:vAlign w:val="center"/>
          </w:tcPr>
          <w:p w:rsidR="004C1603" w:rsidRPr="0017110B" w:rsidRDefault="004C1603" w:rsidP="004C1603">
            <w:pPr>
              <w:autoSpaceDE w:val="0"/>
              <w:autoSpaceDN w:val="0"/>
              <w:adjustRightInd w:val="0"/>
              <w:spacing w:before="60" w:after="60"/>
              <w:rPr>
                <w:rFonts w:cs="Arial"/>
                <w:b/>
                <w:bCs/>
                <w:color w:val="000000"/>
              </w:rPr>
            </w:pPr>
            <w:r w:rsidRPr="0017110B">
              <w:rPr>
                <w:rFonts w:cs="Arial"/>
                <w:b/>
                <w:bCs/>
                <w:color w:val="000000"/>
              </w:rPr>
              <w:t>1.</w:t>
            </w:r>
          </w:p>
        </w:tc>
        <w:tc>
          <w:tcPr>
            <w:tcW w:w="7796" w:type="dxa"/>
            <w:gridSpan w:val="2"/>
            <w:vAlign w:val="center"/>
          </w:tcPr>
          <w:p w:rsidR="004C1603" w:rsidRPr="0017110B" w:rsidRDefault="004C1603" w:rsidP="004C1603">
            <w:pPr>
              <w:autoSpaceDE w:val="0"/>
              <w:autoSpaceDN w:val="0"/>
              <w:adjustRightInd w:val="0"/>
              <w:spacing w:before="60" w:after="60"/>
              <w:rPr>
                <w:rFonts w:cs="Arial"/>
                <w:color w:val="000000"/>
              </w:rPr>
            </w:pPr>
            <w:r w:rsidRPr="0017110B">
              <w:rPr>
                <w:rFonts w:cs="Arial"/>
                <w:color w:val="000000"/>
              </w:rPr>
              <w:t xml:space="preserve">Locality </w:t>
            </w:r>
          </w:p>
        </w:tc>
      </w:tr>
      <w:tr w:rsidR="004C1603" w:rsidRPr="0017110B" w:rsidTr="000361AD">
        <w:trPr>
          <w:trHeight w:val="292"/>
        </w:trPr>
        <w:tc>
          <w:tcPr>
            <w:tcW w:w="1668" w:type="dxa"/>
            <w:vAlign w:val="center"/>
          </w:tcPr>
          <w:p w:rsidR="004C1603" w:rsidRPr="0017110B" w:rsidRDefault="004C1603" w:rsidP="004C1603">
            <w:pPr>
              <w:autoSpaceDE w:val="0"/>
              <w:autoSpaceDN w:val="0"/>
              <w:adjustRightInd w:val="0"/>
              <w:spacing w:before="60" w:after="60"/>
              <w:rPr>
                <w:rFonts w:cs="Arial"/>
                <w:b/>
                <w:bCs/>
                <w:color w:val="000000"/>
              </w:rPr>
            </w:pPr>
            <w:r w:rsidRPr="0017110B">
              <w:rPr>
                <w:rFonts w:cs="Arial"/>
                <w:b/>
                <w:bCs/>
                <w:color w:val="000000"/>
              </w:rPr>
              <w:t>2.</w:t>
            </w:r>
          </w:p>
        </w:tc>
        <w:tc>
          <w:tcPr>
            <w:tcW w:w="7796" w:type="dxa"/>
            <w:gridSpan w:val="2"/>
            <w:vAlign w:val="center"/>
          </w:tcPr>
          <w:p w:rsidR="004C1603" w:rsidRPr="0017110B" w:rsidRDefault="004C1603" w:rsidP="004C1603">
            <w:pPr>
              <w:autoSpaceDE w:val="0"/>
              <w:autoSpaceDN w:val="0"/>
              <w:adjustRightInd w:val="0"/>
              <w:spacing w:before="60" w:after="60"/>
              <w:rPr>
                <w:rFonts w:cs="Arial"/>
                <w:color w:val="000000"/>
              </w:rPr>
            </w:pPr>
            <w:r w:rsidRPr="0017110B">
              <w:rPr>
                <w:rFonts w:cs="Arial"/>
                <w:color w:val="000000"/>
              </w:rPr>
              <w:t xml:space="preserve">Aerial </w:t>
            </w:r>
          </w:p>
        </w:tc>
      </w:tr>
      <w:tr w:rsidR="004C1603" w:rsidRPr="0017110B" w:rsidTr="000361AD">
        <w:trPr>
          <w:trHeight w:val="348"/>
        </w:trPr>
        <w:tc>
          <w:tcPr>
            <w:tcW w:w="1668" w:type="dxa"/>
            <w:vAlign w:val="center"/>
          </w:tcPr>
          <w:p w:rsidR="004C1603" w:rsidRPr="0017110B" w:rsidRDefault="004C1603" w:rsidP="004C1603">
            <w:pPr>
              <w:rPr>
                <w:b/>
              </w:rPr>
            </w:pPr>
            <w:r w:rsidRPr="0017110B">
              <w:rPr>
                <w:b/>
              </w:rPr>
              <w:t>3.</w:t>
            </w:r>
          </w:p>
        </w:tc>
        <w:tc>
          <w:tcPr>
            <w:tcW w:w="7796" w:type="dxa"/>
            <w:gridSpan w:val="2"/>
            <w:vAlign w:val="center"/>
          </w:tcPr>
          <w:p w:rsidR="004C1603" w:rsidRPr="0017110B" w:rsidRDefault="004C1603" w:rsidP="004C1603">
            <w:pPr>
              <w:autoSpaceDE w:val="0"/>
              <w:autoSpaceDN w:val="0"/>
              <w:adjustRightInd w:val="0"/>
              <w:spacing w:before="60" w:after="60"/>
              <w:rPr>
                <w:rFonts w:cs="Arial"/>
                <w:color w:val="000000"/>
              </w:rPr>
            </w:pPr>
            <w:r w:rsidRPr="0017110B">
              <w:rPr>
                <w:rFonts w:cs="Arial"/>
                <w:color w:val="000000"/>
              </w:rPr>
              <w:t xml:space="preserve">Existing Heritage Conservation Area </w:t>
            </w:r>
          </w:p>
        </w:tc>
      </w:tr>
      <w:tr w:rsidR="004C1603" w:rsidRPr="0017110B" w:rsidTr="000361AD">
        <w:trPr>
          <w:trHeight w:val="332"/>
        </w:trPr>
        <w:tc>
          <w:tcPr>
            <w:tcW w:w="1668" w:type="dxa"/>
            <w:vAlign w:val="center"/>
          </w:tcPr>
          <w:p w:rsidR="004C1603" w:rsidRPr="0017110B" w:rsidRDefault="004C1603" w:rsidP="004C1603">
            <w:pPr>
              <w:autoSpaceDE w:val="0"/>
              <w:autoSpaceDN w:val="0"/>
              <w:adjustRightInd w:val="0"/>
              <w:spacing w:before="60" w:after="60"/>
              <w:rPr>
                <w:rFonts w:cs="Arial"/>
                <w:b/>
                <w:bCs/>
                <w:color w:val="000000"/>
              </w:rPr>
            </w:pPr>
            <w:r w:rsidRPr="0017110B">
              <w:rPr>
                <w:rFonts w:cs="Arial"/>
                <w:b/>
                <w:bCs/>
                <w:color w:val="000000"/>
              </w:rPr>
              <w:t>4.</w:t>
            </w:r>
          </w:p>
        </w:tc>
        <w:tc>
          <w:tcPr>
            <w:tcW w:w="7796" w:type="dxa"/>
            <w:gridSpan w:val="2"/>
            <w:vAlign w:val="center"/>
          </w:tcPr>
          <w:p w:rsidR="004C1603" w:rsidRPr="0017110B" w:rsidRDefault="004C1603" w:rsidP="004C1603">
            <w:pPr>
              <w:autoSpaceDE w:val="0"/>
              <w:autoSpaceDN w:val="0"/>
              <w:adjustRightInd w:val="0"/>
              <w:spacing w:before="60" w:after="60"/>
              <w:rPr>
                <w:rFonts w:cs="Arial"/>
                <w:color w:val="000000"/>
              </w:rPr>
            </w:pPr>
            <w:r w:rsidRPr="0017110B">
              <w:rPr>
                <w:rFonts w:cs="Arial"/>
                <w:color w:val="000000"/>
              </w:rPr>
              <w:t>Proposed Heritage Conservation Area</w:t>
            </w:r>
          </w:p>
        </w:tc>
      </w:tr>
      <w:tr w:rsidR="004C1603" w:rsidRPr="0017110B" w:rsidTr="000361AD">
        <w:trPr>
          <w:trHeight w:val="332"/>
        </w:trPr>
        <w:tc>
          <w:tcPr>
            <w:tcW w:w="1668" w:type="dxa"/>
            <w:shd w:val="clear" w:color="auto" w:fill="D9D9D9" w:themeFill="background1" w:themeFillShade="D9"/>
          </w:tcPr>
          <w:p w:rsidR="004C1603" w:rsidRDefault="004C1603" w:rsidP="004C1603">
            <w:r>
              <w:rPr>
                <w:rFonts w:cs="Arial"/>
                <w:b/>
                <w:bCs/>
                <w:color w:val="000000"/>
              </w:rPr>
              <w:t>Attachments:</w:t>
            </w:r>
          </w:p>
        </w:tc>
        <w:tc>
          <w:tcPr>
            <w:tcW w:w="7796" w:type="dxa"/>
            <w:gridSpan w:val="2"/>
            <w:shd w:val="clear" w:color="auto" w:fill="D9D9D9" w:themeFill="background1" w:themeFillShade="D9"/>
          </w:tcPr>
          <w:p w:rsidR="004C1603" w:rsidRDefault="004C1603" w:rsidP="004C1603"/>
        </w:tc>
      </w:tr>
      <w:tr w:rsidR="004C1603" w:rsidRPr="0017110B" w:rsidTr="000361AD">
        <w:trPr>
          <w:trHeight w:val="332"/>
        </w:trPr>
        <w:tc>
          <w:tcPr>
            <w:tcW w:w="1668" w:type="dxa"/>
            <w:shd w:val="clear" w:color="auto" w:fill="FFFFFF" w:themeFill="background1"/>
          </w:tcPr>
          <w:p w:rsidR="004C1603" w:rsidRDefault="004C1603" w:rsidP="004C1603">
            <w:pPr>
              <w:rPr>
                <w:rFonts w:cs="Arial"/>
                <w:b/>
                <w:bCs/>
                <w:color w:val="000000"/>
              </w:rPr>
            </w:pPr>
            <w:r>
              <w:rPr>
                <w:rFonts w:cs="Arial"/>
                <w:b/>
                <w:bCs/>
                <w:color w:val="000000"/>
              </w:rPr>
              <w:t>1.</w:t>
            </w:r>
          </w:p>
        </w:tc>
        <w:tc>
          <w:tcPr>
            <w:tcW w:w="7796" w:type="dxa"/>
            <w:gridSpan w:val="2"/>
            <w:shd w:val="clear" w:color="auto" w:fill="FFFFFF" w:themeFill="background1"/>
          </w:tcPr>
          <w:p w:rsidR="004C1603" w:rsidRDefault="000361AD" w:rsidP="000361AD">
            <w:pPr>
              <w:tabs>
                <w:tab w:val="left" w:pos="3060"/>
              </w:tabs>
              <w:spacing w:before="120" w:after="120"/>
            </w:pPr>
            <w:r>
              <w:t xml:space="preserve">Supporting Material - </w:t>
            </w:r>
            <w:r w:rsidRPr="000361AD">
              <w:rPr>
                <w:szCs w:val="22"/>
              </w:rPr>
              <w:t>Gateway Determination</w:t>
            </w:r>
            <w:r>
              <w:rPr>
                <w:szCs w:val="22"/>
              </w:rPr>
              <w:t xml:space="preserve">, </w:t>
            </w:r>
            <w:r w:rsidRPr="000361AD">
              <w:rPr>
                <w:szCs w:val="22"/>
              </w:rPr>
              <w:t>Alteration of Gateway Determination</w:t>
            </w:r>
            <w:r>
              <w:rPr>
                <w:szCs w:val="22"/>
              </w:rPr>
              <w:t xml:space="preserve">, </w:t>
            </w:r>
            <w:r w:rsidRPr="000361AD">
              <w:rPr>
                <w:szCs w:val="22"/>
              </w:rPr>
              <w:t>Further Alteration of Gateway Determination</w:t>
            </w:r>
            <w:r>
              <w:rPr>
                <w:szCs w:val="22"/>
              </w:rPr>
              <w:t xml:space="preserve">, </w:t>
            </w:r>
            <w:r w:rsidRPr="000361AD">
              <w:rPr>
                <w:szCs w:val="22"/>
              </w:rPr>
              <w:t>Written Authorisation to Exercise Delegation</w:t>
            </w:r>
            <w:r>
              <w:rPr>
                <w:szCs w:val="22"/>
              </w:rPr>
              <w:t xml:space="preserve">, </w:t>
            </w:r>
            <w:r w:rsidRPr="000361AD">
              <w:rPr>
                <w:szCs w:val="22"/>
              </w:rPr>
              <w:t>Report to Council</w:t>
            </w:r>
          </w:p>
        </w:tc>
      </w:tr>
    </w:tbl>
    <w:p w:rsidR="004C1603" w:rsidRPr="0017110B" w:rsidRDefault="004C1603" w:rsidP="004C1603">
      <w:pPr>
        <w:spacing w:before="120" w:after="120"/>
        <w:outlineLvl w:val="0"/>
        <w:rPr>
          <w:b/>
          <w:color w:val="000000"/>
          <w:sz w:val="28"/>
          <w:szCs w:val="28"/>
        </w:rPr>
      </w:pPr>
      <w:r w:rsidRPr="0017110B">
        <w:rPr>
          <w:b/>
          <w:color w:val="000000"/>
          <w:sz w:val="24"/>
        </w:rPr>
        <w:br w:type="page"/>
      </w:r>
      <w:r w:rsidRPr="0017110B">
        <w:rPr>
          <w:b/>
          <w:color w:val="000000"/>
          <w:sz w:val="28"/>
          <w:szCs w:val="28"/>
        </w:rPr>
        <w:lastRenderedPageBreak/>
        <w:t>Part 1 – OBJECTIVES OR INTENDED OUTCOMES</w:t>
      </w:r>
    </w:p>
    <w:p w:rsidR="004C1603" w:rsidRPr="0017110B" w:rsidRDefault="004C1603" w:rsidP="004C1603">
      <w:pPr>
        <w:spacing w:before="120" w:after="120"/>
        <w:rPr>
          <w:color w:val="000000"/>
        </w:rPr>
      </w:pPr>
      <w:r w:rsidRPr="0017110B">
        <w:rPr>
          <w:color w:val="000000"/>
          <w:szCs w:val="22"/>
        </w:rPr>
        <w:t xml:space="preserve">The objective of the Planning Proposal is to amend the Lake Macquarie Local Environmental Plan 2014 (LMLEP 2014) in order </w:t>
      </w:r>
      <w:r w:rsidRPr="0017110B">
        <w:rPr>
          <w:color w:val="000000"/>
        </w:rPr>
        <w:t>to extend the boundary of the West Wallsend Heritage Conservation Area.</w:t>
      </w:r>
    </w:p>
    <w:p w:rsidR="004C1603" w:rsidRPr="0017110B" w:rsidRDefault="004C1603" w:rsidP="004C1603">
      <w:pPr>
        <w:spacing w:before="120" w:after="120"/>
        <w:outlineLvl w:val="0"/>
        <w:rPr>
          <w:b/>
          <w:color w:val="000000"/>
          <w:sz w:val="28"/>
          <w:szCs w:val="28"/>
        </w:rPr>
      </w:pPr>
      <w:r w:rsidRPr="0017110B">
        <w:rPr>
          <w:b/>
          <w:color w:val="000000"/>
          <w:sz w:val="28"/>
          <w:szCs w:val="28"/>
        </w:rPr>
        <w:t>Part 2 – EXPLANATION OF PROVISIONS</w:t>
      </w:r>
    </w:p>
    <w:p w:rsidR="004C1603" w:rsidRPr="0017110B" w:rsidRDefault="004C1603" w:rsidP="004C1603">
      <w:pPr>
        <w:spacing w:before="120" w:after="120"/>
        <w:rPr>
          <w:rFonts w:cs="Arial"/>
          <w:color w:val="000000"/>
        </w:rPr>
      </w:pPr>
      <w:bookmarkStart w:id="1" w:name="_Toc309649987"/>
      <w:bookmarkStart w:id="2" w:name="_Toc309650498"/>
      <w:r w:rsidRPr="0017110B">
        <w:rPr>
          <w:rFonts w:cs="Arial"/>
          <w:color w:val="000000"/>
        </w:rPr>
        <w:t>The amendment proposes the following changes to LMLEP 2014:</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5528"/>
      </w:tblGrid>
      <w:tr w:rsidR="004C1603" w:rsidRPr="0017110B" w:rsidTr="004C1603">
        <w:tc>
          <w:tcPr>
            <w:tcW w:w="3652" w:type="dxa"/>
            <w:shd w:val="clear" w:color="auto" w:fill="E0E0E0"/>
          </w:tcPr>
          <w:p w:rsidR="004C1603" w:rsidRPr="0017110B" w:rsidRDefault="004C1603" w:rsidP="004C1603">
            <w:pPr>
              <w:spacing w:before="60" w:after="60"/>
              <w:rPr>
                <w:rFonts w:cs="Arial"/>
                <w:b/>
                <w:color w:val="000000"/>
              </w:rPr>
            </w:pPr>
            <w:r w:rsidRPr="0017110B">
              <w:rPr>
                <w:rFonts w:cs="Arial"/>
                <w:b/>
                <w:color w:val="000000"/>
              </w:rPr>
              <w:t>Amendment Applies to</w:t>
            </w:r>
          </w:p>
        </w:tc>
        <w:tc>
          <w:tcPr>
            <w:tcW w:w="5528" w:type="dxa"/>
            <w:shd w:val="clear" w:color="auto" w:fill="E0E0E0"/>
          </w:tcPr>
          <w:p w:rsidR="004C1603" w:rsidRPr="0017110B" w:rsidRDefault="004C1603" w:rsidP="004C1603">
            <w:pPr>
              <w:spacing w:before="60" w:after="60"/>
              <w:rPr>
                <w:rFonts w:cs="Arial"/>
                <w:b/>
                <w:color w:val="000000"/>
              </w:rPr>
            </w:pPr>
            <w:r w:rsidRPr="0017110B">
              <w:rPr>
                <w:rFonts w:cs="Arial"/>
                <w:b/>
                <w:color w:val="000000"/>
              </w:rPr>
              <w:t>Explanation of provision</w:t>
            </w:r>
          </w:p>
        </w:tc>
      </w:tr>
      <w:tr w:rsidR="004C1603" w:rsidRPr="0017110B" w:rsidTr="004C1603">
        <w:tc>
          <w:tcPr>
            <w:tcW w:w="3652" w:type="dxa"/>
          </w:tcPr>
          <w:p w:rsidR="004C1603" w:rsidRPr="0017110B" w:rsidRDefault="004C1603" w:rsidP="004C1603">
            <w:pPr>
              <w:spacing w:before="60" w:after="60"/>
              <w:rPr>
                <w:rFonts w:cs="Arial"/>
                <w:color w:val="000000"/>
              </w:rPr>
            </w:pPr>
            <w:r w:rsidRPr="0017110B">
              <w:rPr>
                <w:rFonts w:cs="Arial"/>
                <w:color w:val="000000"/>
              </w:rPr>
              <w:t>Heritage Map – Sheet HER _008B</w:t>
            </w:r>
          </w:p>
        </w:tc>
        <w:tc>
          <w:tcPr>
            <w:tcW w:w="5528" w:type="dxa"/>
          </w:tcPr>
          <w:p w:rsidR="004C1603" w:rsidRPr="0017110B" w:rsidRDefault="004C1603" w:rsidP="000B5B76">
            <w:pPr>
              <w:spacing w:before="60" w:after="60"/>
              <w:rPr>
                <w:rFonts w:cs="Arial"/>
                <w:color w:val="000000"/>
              </w:rPr>
            </w:pPr>
            <w:r w:rsidRPr="0017110B">
              <w:rPr>
                <w:rFonts w:cs="Arial"/>
                <w:color w:val="000000"/>
              </w:rPr>
              <w:t xml:space="preserve">Amend the boundary of the West Wallsend Heritage Conservation Area as shown in Map </w:t>
            </w:r>
            <w:r w:rsidR="000B5B76">
              <w:rPr>
                <w:rFonts w:cs="Arial"/>
                <w:color w:val="000000"/>
              </w:rPr>
              <w:t>4</w:t>
            </w:r>
            <w:r w:rsidRPr="0017110B">
              <w:rPr>
                <w:rFonts w:cs="Arial"/>
                <w:color w:val="000000"/>
              </w:rPr>
              <w:t>.</w:t>
            </w:r>
          </w:p>
        </w:tc>
      </w:tr>
    </w:tbl>
    <w:bookmarkEnd w:id="1"/>
    <w:bookmarkEnd w:id="2"/>
    <w:p w:rsidR="004C1603" w:rsidRPr="0017110B" w:rsidRDefault="004C1603" w:rsidP="004C1603">
      <w:pPr>
        <w:spacing w:before="120" w:after="120"/>
        <w:outlineLvl w:val="0"/>
        <w:rPr>
          <w:b/>
          <w:color w:val="000000"/>
          <w:sz w:val="28"/>
          <w:szCs w:val="28"/>
        </w:rPr>
      </w:pPr>
      <w:r w:rsidRPr="0017110B">
        <w:rPr>
          <w:b/>
          <w:color w:val="000000"/>
          <w:sz w:val="28"/>
          <w:szCs w:val="28"/>
        </w:rPr>
        <w:t>Part 3 – JUSTIFICATION</w:t>
      </w:r>
    </w:p>
    <w:p w:rsidR="004C1603" w:rsidRPr="0017110B" w:rsidRDefault="004C1603" w:rsidP="004C1603">
      <w:pPr>
        <w:spacing w:before="120" w:after="120"/>
        <w:rPr>
          <w:b/>
          <w:color w:val="000000"/>
          <w:sz w:val="24"/>
        </w:rPr>
      </w:pPr>
      <w:r w:rsidRPr="0017110B">
        <w:rPr>
          <w:b/>
          <w:color w:val="000000"/>
          <w:sz w:val="24"/>
        </w:rPr>
        <w:t xml:space="preserve">Section </w:t>
      </w:r>
      <w:proofErr w:type="gramStart"/>
      <w:r w:rsidRPr="0017110B">
        <w:rPr>
          <w:b/>
          <w:color w:val="000000"/>
          <w:sz w:val="24"/>
        </w:rPr>
        <w:t>A</w:t>
      </w:r>
      <w:proofErr w:type="gramEnd"/>
      <w:r w:rsidRPr="0017110B">
        <w:rPr>
          <w:b/>
          <w:color w:val="000000"/>
          <w:sz w:val="24"/>
        </w:rPr>
        <w:t xml:space="preserve"> – Need for the Planning Proposal</w:t>
      </w:r>
    </w:p>
    <w:p w:rsidR="004C1603" w:rsidRPr="0017110B" w:rsidRDefault="004C1603" w:rsidP="008901E1">
      <w:pPr>
        <w:numPr>
          <w:ilvl w:val="0"/>
          <w:numId w:val="6"/>
        </w:numPr>
        <w:tabs>
          <w:tab w:val="clear" w:pos="360"/>
          <w:tab w:val="left" w:pos="567"/>
        </w:tabs>
        <w:spacing w:before="120" w:after="120"/>
        <w:ind w:left="567" w:hanging="567"/>
        <w:rPr>
          <w:b/>
          <w:i/>
          <w:szCs w:val="22"/>
        </w:rPr>
      </w:pPr>
      <w:r w:rsidRPr="0017110B">
        <w:rPr>
          <w:b/>
          <w:i/>
          <w:szCs w:val="22"/>
        </w:rPr>
        <w:t>Is the planning proposal a result of any strategic study or report?</w:t>
      </w:r>
    </w:p>
    <w:p w:rsidR="004C1603" w:rsidRDefault="004C1603" w:rsidP="004C1603">
      <w:pPr>
        <w:ind w:left="567"/>
      </w:pPr>
      <w:r w:rsidRPr="0017110B">
        <w:t xml:space="preserve">No. The Planning Proposal has been prepared in response to the need to protect the heritage values of the subject land identified during the assessment of a 375 lot residential subdivision.  </w:t>
      </w:r>
    </w:p>
    <w:p w:rsidR="004C1603" w:rsidRPr="00817124" w:rsidRDefault="004C1603" w:rsidP="004C1603">
      <w:pPr>
        <w:ind w:left="567"/>
        <w:rPr>
          <w:rFonts w:cs="Arial"/>
        </w:rPr>
      </w:pPr>
      <w:r>
        <w:t xml:space="preserve">The </w:t>
      </w:r>
      <w:r w:rsidRPr="00907C5F">
        <w:t>West Wallsend and Holmesville Area Plan</w:t>
      </w:r>
      <w:r>
        <w:t xml:space="preserve"> contained within the Lake Macquarie Development Control Plan 2014</w:t>
      </w:r>
      <w:r>
        <w:rPr>
          <w:i/>
        </w:rPr>
        <w:t xml:space="preserve"> </w:t>
      </w:r>
      <w:proofErr w:type="gramStart"/>
      <w:r>
        <w:t>describes</w:t>
      </w:r>
      <w:proofErr w:type="gramEnd"/>
      <w:r>
        <w:t xml:space="preserve"> </w:t>
      </w:r>
      <w:r w:rsidRPr="00E55A74">
        <w:t xml:space="preserve">West </w:t>
      </w:r>
      <w:r>
        <w:t>Wallsend a</w:t>
      </w:r>
      <w:r w:rsidRPr="0017110B">
        <w:t xml:space="preserve">s a good example of a Nineteenth Century mining town. West Wallsend and Holmesville are representative of the establishment and growth of towns, population and commerce in the Hunter Region. They are typical of those settlements closely linked to the fortunes of the coal mining industry. The town retains the Lake Macquarie City’s best examples of original grand late Nineteenth and early Twentieth Century commercial and community buildings. The town’s built form is visible from a number of external vantage points, particularly the elevated slopes to the east. The town enjoys a magnificent setting, with views to the mountains from almost every part. The northern approach is particularly notable, descending from a high point with a clear </w:t>
      </w:r>
      <w:r>
        <w:t>transition from rural to urban.</w:t>
      </w:r>
    </w:p>
    <w:p w:rsidR="004C1603" w:rsidRPr="0017110B" w:rsidRDefault="004C1603" w:rsidP="004C1603">
      <w:pPr>
        <w:ind w:left="567"/>
      </w:pPr>
      <w:r w:rsidRPr="0017110B">
        <w:t xml:space="preserve">In February 2011, Council received a Development Application (DA/113/2011) for a 375 lot residential subdivision known as the </w:t>
      </w:r>
      <w:proofErr w:type="spellStart"/>
      <w:r w:rsidRPr="0017110B">
        <w:t>Appletree</w:t>
      </w:r>
      <w:proofErr w:type="spellEnd"/>
      <w:r w:rsidRPr="0017110B">
        <w:t xml:space="preserve"> Grove Estate. The consent authority for the DA was the Hunter and Central Coast Joint Regional Planning Panel (</w:t>
      </w:r>
      <w:proofErr w:type="spellStart"/>
      <w:r w:rsidRPr="0017110B">
        <w:t>JRPP</w:t>
      </w:r>
      <w:proofErr w:type="spellEnd"/>
      <w:r w:rsidRPr="0017110B">
        <w:t>). The development surrounds the existing residential areas of West Wallsend and Holmesville and directly adjoins the West Wallsend Heritage Conservation Area (HCA). The subject land is located within the West Wallsend and Holmesville Heritage Precinct under the Lake Macquarie Development Control Plan 2014.</w:t>
      </w:r>
    </w:p>
    <w:p w:rsidR="004C1603" w:rsidRPr="0017110B" w:rsidRDefault="004C1603" w:rsidP="004C1603">
      <w:pPr>
        <w:ind w:left="567"/>
      </w:pPr>
      <w:r w:rsidRPr="0017110B">
        <w:t xml:space="preserve">When the DA </w:t>
      </w:r>
      <w:proofErr w:type="gramStart"/>
      <w:r w:rsidRPr="0017110B">
        <w:t>was first reported</w:t>
      </w:r>
      <w:proofErr w:type="gramEnd"/>
      <w:r w:rsidRPr="0017110B">
        <w:t xml:space="preserve"> to the </w:t>
      </w:r>
      <w:proofErr w:type="spellStart"/>
      <w:r w:rsidRPr="0017110B">
        <w:t>JRPP</w:t>
      </w:r>
      <w:proofErr w:type="spellEnd"/>
      <w:r w:rsidRPr="0017110B">
        <w:t xml:space="preserve"> in November 2011, the </w:t>
      </w:r>
      <w:proofErr w:type="spellStart"/>
      <w:r w:rsidRPr="0017110B">
        <w:t>JRPP</w:t>
      </w:r>
      <w:proofErr w:type="spellEnd"/>
      <w:r w:rsidRPr="0017110B">
        <w:t xml:space="preserve"> resolved to defer the matter and requested the applicant address a number of issues. One of the issues was the impact of the subdivision on the existing HCA.</w:t>
      </w:r>
      <w:r w:rsidRPr="0017110B">
        <w:rPr>
          <w:rFonts w:cs="Arial"/>
        </w:rPr>
        <w:t xml:space="preserve"> As a result, </w:t>
      </w:r>
      <w:r w:rsidRPr="0017110B">
        <w:t xml:space="preserve">detailed building design guidelines for the estate were required to mitigate heritage and visual impact issues. </w:t>
      </w:r>
      <w:r>
        <w:t xml:space="preserve">The </w:t>
      </w:r>
      <w:proofErr w:type="spellStart"/>
      <w:r w:rsidRPr="0017110B">
        <w:t>JRPP</w:t>
      </w:r>
      <w:proofErr w:type="spellEnd"/>
      <w:r w:rsidRPr="0017110B">
        <w:t xml:space="preserve"> approved </w:t>
      </w:r>
      <w:r>
        <w:t>the</w:t>
      </w:r>
      <w:r w:rsidRPr="0017110B">
        <w:t xml:space="preserve"> subdivision subject to conditions, including the requirement for a public positive covenant to </w:t>
      </w:r>
      <w:proofErr w:type="gramStart"/>
      <w:r w:rsidRPr="0017110B">
        <w:t>be registered</w:t>
      </w:r>
      <w:proofErr w:type="gramEnd"/>
      <w:r w:rsidRPr="0017110B">
        <w:t xml:space="preserve"> on the title of all lots. The covenant requires all dwellings within the estate to comply with the Heritage and Urban Design Guidelines (</w:t>
      </w:r>
      <w:proofErr w:type="spellStart"/>
      <w:r w:rsidRPr="0017110B">
        <w:t>HUDG</w:t>
      </w:r>
      <w:proofErr w:type="spellEnd"/>
      <w:r w:rsidRPr="0017110B">
        <w:t>) prepared for the estate.</w:t>
      </w:r>
    </w:p>
    <w:p w:rsidR="004C1603" w:rsidRPr="0017110B" w:rsidRDefault="004C1603" w:rsidP="004C1603">
      <w:pPr>
        <w:ind w:left="567"/>
      </w:pPr>
      <w:r w:rsidRPr="0017110B">
        <w:rPr>
          <w:rFonts w:cs="Arial"/>
        </w:rPr>
        <w:t xml:space="preserve">Changes made to </w:t>
      </w:r>
      <w:r w:rsidRPr="0017110B">
        <w:rPr>
          <w:rFonts w:cs="Arial"/>
          <w:i/>
        </w:rPr>
        <w:t xml:space="preserve">State Environmental Planning Policy (Exempt and Complying Development Codes ) 2008 </w:t>
      </w:r>
      <w:r w:rsidR="000B5B76" w:rsidRPr="000B5B76">
        <w:rPr>
          <w:rFonts w:cs="Arial"/>
        </w:rPr>
        <w:t>(</w:t>
      </w:r>
      <w:r w:rsidR="000B5B76">
        <w:rPr>
          <w:rFonts w:cs="Arial"/>
        </w:rPr>
        <w:t xml:space="preserve">The Codes SEPP) </w:t>
      </w:r>
      <w:r w:rsidRPr="0017110B">
        <w:rPr>
          <w:rFonts w:cs="Arial"/>
        </w:rPr>
        <w:t xml:space="preserve">has resulted in the ability for Complying Development to be legally carried out in the estate without regard to the covenant requiring compliance with the </w:t>
      </w:r>
      <w:proofErr w:type="spellStart"/>
      <w:r w:rsidRPr="0017110B">
        <w:rPr>
          <w:rFonts w:cs="Arial"/>
        </w:rPr>
        <w:t>HUDG</w:t>
      </w:r>
      <w:proofErr w:type="spellEnd"/>
      <w:r w:rsidRPr="0017110B">
        <w:rPr>
          <w:rFonts w:cs="Arial"/>
        </w:rPr>
        <w:t>.</w:t>
      </w:r>
      <w:r w:rsidRPr="0017110B">
        <w:t xml:space="preserve"> </w:t>
      </w:r>
      <w:r w:rsidR="000B5B76">
        <w:t xml:space="preserve"> While a temporary local exclusion to the Codes SEPP currently applies to the estate, this </w:t>
      </w:r>
      <w:proofErr w:type="gramStart"/>
      <w:r w:rsidR="000B5B76">
        <w:t>is not considered</w:t>
      </w:r>
      <w:proofErr w:type="gramEnd"/>
      <w:r w:rsidR="000B5B76">
        <w:t xml:space="preserve"> a long-term solution.  </w:t>
      </w:r>
      <w:r w:rsidRPr="0017110B">
        <w:t xml:space="preserve">Therefore, the Planning Proposal </w:t>
      </w:r>
      <w:proofErr w:type="gramStart"/>
      <w:r w:rsidRPr="0017110B">
        <w:t>is needed</w:t>
      </w:r>
      <w:proofErr w:type="gramEnd"/>
      <w:r w:rsidRPr="0017110B">
        <w:t xml:space="preserve"> to protect the heritage significance of West Wallsend and to ensure that new development within the residential subdivision is sympathetic to the character and </w:t>
      </w:r>
      <w:r w:rsidRPr="0017110B">
        <w:lastRenderedPageBreak/>
        <w:t xml:space="preserve">heritage significance of West Wallsend. </w:t>
      </w:r>
      <w:r>
        <w:t>Further background information on the need for the Planning Proposal is contained in Attachment 1.</w:t>
      </w:r>
    </w:p>
    <w:p w:rsidR="004C1603" w:rsidRDefault="004C1603" w:rsidP="004C1603">
      <w:pPr>
        <w:spacing w:before="120" w:after="120"/>
        <w:ind w:left="567"/>
        <w:rPr>
          <w:b/>
          <w:i/>
          <w:szCs w:val="22"/>
        </w:rPr>
      </w:pPr>
      <w:r w:rsidRPr="0017110B">
        <w:rPr>
          <w:b/>
          <w:i/>
          <w:szCs w:val="22"/>
        </w:rPr>
        <w:t>Is the planning proposal the best means of achieving the objectives or intended outcomes, or is there a better way</w:t>
      </w:r>
      <w:bookmarkStart w:id="3" w:name="PP6"/>
    </w:p>
    <w:p w:rsidR="004C1603" w:rsidRPr="008A109D" w:rsidRDefault="004C1603" w:rsidP="004C1603">
      <w:pPr>
        <w:autoSpaceDE w:val="0"/>
        <w:autoSpaceDN w:val="0"/>
        <w:adjustRightInd w:val="0"/>
        <w:spacing w:after="0"/>
        <w:ind w:left="567"/>
      </w:pPr>
      <w:r w:rsidRPr="008A109D">
        <w:t xml:space="preserve">Yes. The Planning Proposal is the best means of achieving the protection of the heritage significant area in the long term. The Planning Proposal aims to conserve the heritage significance of the natural and built environment and </w:t>
      </w:r>
      <w:proofErr w:type="gramStart"/>
      <w:r w:rsidRPr="008A109D">
        <w:t>ensure new development is sympathetic to the identified heritage values of the area</w:t>
      </w:r>
      <w:proofErr w:type="gramEnd"/>
      <w:r w:rsidRPr="008A109D">
        <w:t>.</w:t>
      </w:r>
    </w:p>
    <w:bookmarkEnd w:id="3"/>
    <w:p w:rsidR="004C1603" w:rsidRPr="0017110B" w:rsidRDefault="004C1603" w:rsidP="004C1603">
      <w:pPr>
        <w:autoSpaceDE w:val="0"/>
        <w:autoSpaceDN w:val="0"/>
        <w:adjustRightInd w:val="0"/>
        <w:spacing w:before="120" w:after="120"/>
        <w:rPr>
          <w:rFonts w:cs="Arial"/>
          <w:b/>
          <w:sz w:val="24"/>
        </w:rPr>
      </w:pPr>
      <w:r w:rsidRPr="0017110B">
        <w:rPr>
          <w:rFonts w:cs="Arial"/>
          <w:b/>
          <w:sz w:val="24"/>
        </w:rPr>
        <w:t>Section B – Relationship to Strategic Planning Framework</w:t>
      </w:r>
    </w:p>
    <w:p w:rsidR="004C1603" w:rsidRPr="0017110B" w:rsidRDefault="004C1603" w:rsidP="008901E1">
      <w:pPr>
        <w:numPr>
          <w:ilvl w:val="0"/>
          <w:numId w:val="6"/>
        </w:numPr>
        <w:tabs>
          <w:tab w:val="clear" w:pos="360"/>
          <w:tab w:val="left" w:pos="567"/>
        </w:tabs>
        <w:spacing w:before="120" w:after="120"/>
        <w:ind w:left="567" w:hanging="567"/>
        <w:rPr>
          <w:b/>
          <w:i/>
          <w:szCs w:val="22"/>
        </w:rPr>
      </w:pPr>
      <w:r w:rsidRPr="0017110B">
        <w:rPr>
          <w:b/>
          <w:i/>
          <w:szCs w:val="22"/>
        </w:rPr>
        <w:t>Is the planning proposal consistent with the objectives and actions of the applicable regional or sub-regional strategy (including the Sydney Metropolitan Strategy and exhibited draft strategies)?</w:t>
      </w:r>
    </w:p>
    <w:p w:rsidR="004C1603" w:rsidRPr="0017110B" w:rsidRDefault="004C1603" w:rsidP="004C1603">
      <w:pPr>
        <w:spacing w:before="120" w:after="120"/>
        <w:ind w:left="567"/>
        <w:rPr>
          <w:szCs w:val="22"/>
          <w:u w:val="single"/>
        </w:rPr>
      </w:pPr>
      <w:r w:rsidRPr="0017110B">
        <w:rPr>
          <w:szCs w:val="22"/>
          <w:u w:val="single"/>
        </w:rPr>
        <w:t>Lower Hunter Regional Strategy (LHRS)</w:t>
      </w:r>
    </w:p>
    <w:p w:rsidR="004C1603" w:rsidRPr="0017110B" w:rsidRDefault="004C1603" w:rsidP="004C1603">
      <w:pPr>
        <w:spacing w:before="120" w:after="120"/>
        <w:ind w:left="567"/>
      </w:pPr>
      <w:r w:rsidRPr="0017110B">
        <w:t xml:space="preserve">The primary purpose of the LHRS is to ensure that adequate land is available and appropriately located </w:t>
      </w:r>
      <w:proofErr w:type="gramStart"/>
      <w:r w:rsidRPr="0017110B">
        <w:t>to sustainably accommodate</w:t>
      </w:r>
      <w:proofErr w:type="gramEnd"/>
      <w:r w:rsidRPr="0017110B">
        <w:t xml:space="preserve"> the projected housing and employment needs of the Region’s population until 2031.  The LHRS works with the Regional Conservation Plan to ensure that the future growth of the Lower Hunter makes a positive contribution to the protection of sensitive environments and biodiversity.</w:t>
      </w:r>
    </w:p>
    <w:p w:rsidR="004C1603" w:rsidRPr="0017110B" w:rsidRDefault="004C1603" w:rsidP="004C1603">
      <w:pPr>
        <w:ind w:left="567"/>
      </w:pPr>
      <w:r w:rsidRPr="0017110B">
        <w:t xml:space="preserve">The proposal seeks to protect the heritage significance of West </w:t>
      </w:r>
      <w:proofErr w:type="gramStart"/>
      <w:r w:rsidRPr="0017110B">
        <w:t>Wallsend which</w:t>
      </w:r>
      <w:proofErr w:type="gramEnd"/>
      <w:r w:rsidRPr="0017110B">
        <w:t xml:space="preserve"> is consistent with the outcomes of section 12 ‘Heritage’ of the LHRS. The subject land is identified in the LHRS as a proposed urban area and is zoned R2 Low Density Residential under the LMLEP 2014. Development consent </w:t>
      </w:r>
      <w:proofErr w:type="gramStart"/>
      <w:r w:rsidRPr="0017110B">
        <w:t>was granted</w:t>
      </w:r>
      <w:proofErr w:type="gramEnd"/>
      <w:r w:rsidRPr="0017110B">
        <w:t xml:space="preserve"> in July 2012 for the subdivision of the subject land into 375 lots. Given the site already has subdivision </w:t>
      </w:r>
      <w:proofErr w:type="gramStart"/>
      <w:r w:rsidRPr="0017110B">
        <w:t>approval,</w:t>
      </w:r>
      <w:proofErr w:type="gramEnd"/>
      <w:r w:rsidRPr="0017110B">
        <w:t xml:space="preserve"> the proposal will not impact on the housing target of the LHRS.</w:t>
      </w:r>
    </w:p>
    <w:p w:rsidR="004C1603" w:rsidRPr="0017110B" w:rsidRDefault="004C1603" w:rsidP="004C1603">
      <w:pPr>
        <w:spacing w:before="120" w:after="120"/>
        <w:ind w:left="567"/>
        <w:rPr>
          <w:u w:val="single"/>
        </w:rPr>
      </w:pPr>
      <w:r w:rsidRPr="0017110B">
        <w:rPr>
          <w:u w:val="single"/>
        </w:rPr>
        <w:t>Newcastle – Lake Macquarie Western Corridor Planning Strategy (</w:t>
      </w:r>
      <w:proofErr w:type="spellStart"/>
      <w:r w:rsidRPr="0017110B">
        <w:rPr>
          <w:u w:val="single"/>
        </w:rPr>
        <w:t>WCPS</w:t>
      </w:r>
      <w:proofErr w:type="spellEnd"/>
      <w:r w:rsidRPr="0017110B">
        <w:rPr>
          <w:u w:val="single"/>
        </w:rPr>
        <w:t>)</w:t>
      </w:r>
    </w:p>
    <w:p w:rsidR="004C1603" w:rsidRPr="0017110B" w:rsidRDefault="004C1603" w:rsidP="004C1603">
      <w:pPr>
        <w:spacing w:before="120" w:after="120"/>
        <w:ind w:left="567"/>
      </w:pPr>
      <w:r w:rsidRPr="0017110B">
        <w:t xml:space="preserve">The Newcastle–Lake Macquarie Western Corridor Planning Strategy identifies key planning principles and known infrastructure requirements that will guide future urban expansion and conservation in the western corridor. The specific planning principle of the </w:t>
      </w:r>
      <w:proofErr w:type="spellStart"/>
      <w:r w:rsidRPr="0017110B">
        <w:t>WCPS</w:t>
      </w:r>
      <w:proofErr w:type="spellEnd"/>
      <w:r w:rsidRPr="0017110B">
        <w:t xml:space="preserve"> (pg. 24) to which the proposal relates to is:</w:t>
      </w:r>
    </w:p>
    <w:p w:rsidR="004C1603" w:rsidRPr="0017110B" w:rsidRDefault="004C1603" w:rsidP="004C1603">
      <w:pPr>
        <w:spacing w:before="120" w:after="120"/>
        <w:ind w:left="567" w:firstLine="3"/>
        <w:rPr>
          <w:i/>
        </w:rPr>
      </w:pPr>
      <w:r w:rsidRPr="0017110B">
        <w:rPr>
          <w:i/>
        </w:rPr>
        <w:t>OUTCOME: Ensure appropriate development occurs near heritage items, places of heritage     significance and conservation.</w:t>
      </w:r>
    </w:p>
    <w:p w:rsidR="004C1603" w:rsidRPr="0017110B" w:rsidRDefault="004C1603" w:rsidP="004C1603">
      <w:pPr>
        <w:spacing w:before="120" w:after="120"/>
        <w:ind w:left="567" w:firstLine="3"/>
        <w:rPr>
          <w:i/>
        </w:rPr>
      </w:pPr>
      <w:r w:rsidRPr="0017110B">
        <w:rPr>
          <w:i/>
        </w:rPr>
        <w:t>ACTION</w:t>
      </w:r>
    </w:p>
    <w:p w:rsidR="004C1603" w:rsidRPr="0017110B" w:rsidRDefault="004C1603" w:rsidP="000B5B76">
      <w:pPr>
        <w:pStyle w:val="ListParagraph"/>
        <w:numPr>
          <w:ilvl w:val="0"/>
          <w:numId w:val="10"/>
        </w:numPr>
        <w:spacing w:before="120" w:after="120"/>
        <w:rPr>
          <w:i/>
        </w:rPr>
      </w:pPr>
      <w:r w:rsidRPr="0017110B">
        <w:rPr>
          <w:i/>
        </w:rPr>
        <w:t xml:space="preserve">Urban development will need to respect the heritage character of Minmi and other localities and be sympathetic to the listed with relevant heritage design requirements. </w:t>
      </w:r>
      <w:proofErr w:type="gramStart"/>
      <w:r w:rsidRPr="0017110B">
        <w:rPr>
          <w:i/>
        </w:rPr>
        <w:t>Items or places/areas of local or State heritage will be identified by Council’s LEP and the State Heritage Register</w:t>
      </w:r>
      <w:proofErr w:type="gramEnd"/>
      <w:r w:rsidRPr="0017110B">
        <w:rPr>
          <w:i/>
        </w:rPr>
        <w:t>.</w:t>
      </w:r>
    </w:p>
    <w:p w:rsidR="004C1603" w:rsidRPr="0017110B" w:rsidRDefault="004C1603" w:rsidP="004C1603">
      <w:pPr>
        <w:spacing w:before="120" w:after="120"/>
        <w:ind w:left="567"/>
      </w:pPr>
      <w:r w:rsidRPr="0017110B">
        <w:t xml:space="preserve">The proposal is consistent with the </w:t>
      </w:r>
      <w:proofErr w:type="spellStart"/>
      <w:r w:rsidRPr="0017110B">
        <w:t>WCPS</w:t>
      </w:r>
      <w:proofErr w:type="spellEnd"/>
      <w:r w:rsidRPr="0017110B">
        <w:t xml:space="preserve"> in that it will </w:t>
      </w:r>
      <w:r w:rsidR="000B5B76">
        <w:t xml:space="preserve">help </w:t>
      </w:r>
      <w:r w:rsidRPr="0017110B">
        <w:t>ensure future development on the subject land is sympathetic to the existing character and heritage significance of West Wallsend.</w:t>
      </w:r>
    </w:p>
    <w:p w:rsidR="004C1603" w:rsidRPr="0017110B" w:rsidRDefault="004C1603" w:rsidP="008901E1">
      <w:pPr>
        <w:numPr>
          <w:ilvl w:val="0"/>
          <w:numId w:val="6"/>
        </w:numPr>
        <w:tabs>
          <w:tab w:val="clear" w:pos="360"/>
          <w:tab w:val="left" w:pos="567"/>
        </w:tabs>
        <w:spacing w:before="120" w:after="120"/>
        <w:ind w:left="567" w:hanging="567"/>
        <w:rPr>
          <w:b/>
          <w:i/>
          <w:szCs w:val="22"/>
        </w:rPr>
      </w:pPr>
      <w:r w:rsidRPr="0017110B">
        <w:rPr>
          <w:b/>
          <w:i/>
          <w:szCs w:val="22"/>
        </w:rPr>
        <w:t>Is the planning proposal consistent with a council’s local strategy or other local strategic plan?</w:t>
      </w:r>
    </w:p>
    <w:p w:rsidR="004C1603" w:rsidRPr="0017110B" w:rsidRDefault="004C1603" w:rsidP="004C1603">
      <w:pPr>
        <w:spacing w:before="120" w:after="120"/>
        <w:ind w:left="567"/>
        <w:rPr>
          <w:szCs w:val="22"/>
          <w:u w:val="single"/>
        </w:rPr>
      </w:pPr>
      <w:r w:rsidRPr="0017110B">
        <w:rPr>
          <w:szCs w:val="22"/>
          <w:u w:val="single"/>
        </w:rPr>
        <w:t>Lifestyle 2030 Strategy (LS2030)</w:t>
      </w:r>
    </w:p>
    <w:p w:rsidR="004C1603" w:rsidRPr="0017110B" w:rsidRDefault="004C1603" w:rsidP="004C1603">
      <w:pPr>
        <w:autoSpaceDE w:val="0"/>
        <w:autoSpaceDN w:val="0"/>
        <w:adjustRightInd w:val="0"/>
        <w:spacing w:before="120" w:after="120"/>
        <w:ind w:left="567"/>
        <w:rPr>
          <w:rFonts w:cs="Arial"/>
          <w:color w:val="000000"/>
          <w:szCs w:val="22"/>
        </w:rPr>
      </w:pPr>
      <w:r w:rsidRPr="0017110B">
        <w:rPr>
          <w:rFonts w:cs="Arial"/>
          <w:color w:val="000000"/>
          <w:szCs w:val="22"/>
        </w:rPr>
        <w:t>The Lifestyle 2030 Strategy (LS2030) provides the long-term direction for the overall development of the City and is a long-range land use strategic plan and policy document.</w:t>
      </w:r>
    </w:p>
    <w:p w:rsidR="004C1603" w:rsidRPr="0017110B" w:rsidRDefault="004C1603" w:rsidP="004C1603">
      <w:pPr>
        <w:autoSpaceDE w:val="0"/>
        <w:autoSpaceDN w:val="0"/>
        <w:adjustRightInd w:val="0"/>
        <w:spacing w:before="120" w:after="120"/>
        <w:ind w:left="567"/>
        <w:rPr>
          <w:rFonts w:cs="Arial"/>
          <w:color w:val="000000"/>
          <w:szCs w:val="22"/>
        </w:rPr>
      </w:pPr>
      <w:r w:rsidRPr="0017110B">
        <w:rPr>
          <w:rFonts w:cs="Arial"/>
          <w:color w:val="000000"/>
          <w:szCs w:val="22"/>
        </w:rPr>
        <w:t>The Strategic Directions identified in the LS2030 describe the overall desired outcomes and general intentions sought by Council for future development in the City.  In particular, the Planning Proposal aligns with the following strategic direction/outcome:</w:t>
      </w:r>
    </w:p>
    <w:p w:rsidR="004C1603" w:rsidRPr="0017110B" w:rsidRDefault="004C1603" w:rsidP="004C1603">
      <w:pPr>
        <w:ind w:firstLine="567"/>
      </w:pPr>
      <w:r w:rsidRPr="0017110B">
        <w:t xml:space="preserve">The specific aims of the LS2030 that relate to the proposal are: </w:t>
      </w:r>
    </w:p>
    <w:p w:rsidR="004C1603" w:rsidRPr="0017110B" w:rsidRDefault="004C1603" w:rsidP="000B5B76">
      <w:pPr>
        <w:pStyle w:val="ListParagraph"/>
        <w:numPr>
          <w:ilvl w:val="0"/>
          <w:numId w:val="10"/>
        </w:numPr>
        <w:spacing w:after="160"/>
      </w:pPr>
      <w:r w:rsidRPr="0017110B">
        <w:rPr>
          <w:i/>
        </w:rPr>
        <w:lastRenderedPageBreak/>
        <w:t xml:space="preserve">Develop attractive and liveable areas in the </w:t>
      </w:r>
      <w:proofErr w:type="spellStart"/>
      <w:proofErr w:type="gramStart"/>
      <w:r w:rsidRPr="0017110B">
        <w:rPr>
          <w:i/>
        </w:rPr>
        <w:t>LGA</w:t>
      </w:r>
      <w:proofErr w:type="spellEnd"/>
      <w:r w:rsidRPr="0017110B">
        <w:rPr>
          <w:i/>
        </w:rPr>
        <w:t xml:space="preserve"> which</w:t>
      </w:r>
      <w:proofErr w:type="gramEnd"/>
      <w:r w:rsidRPr="0017110B">
        <w:rPr>
          <w:i/>
        </w:rPr>
        <w:t xml:space="preserve"> reflects its physical and natural environment, and visual character.</w:t>
      </w:r>
    </w:p>
    <w:p w:rsidR="004C1603" w:rsidRPr="0017110B" w:rsidRDefault="004C1603" w:rsidP="000B5B76">
      <w:pPr>
        <w:pStyle w:val="ListParagraph"/>
        <w:numPr>
          <w:ilvl w:val="0"/>
          <w:numId w:val="10"/>
        </w:numPr>
        <w:spacing w:after="160"/>
      </w:pPr>
      <w:r w:rsidRPr="0017110B">
        <w:rPr>
          <w:i/>
        </w:rPr>
        <w:t xml:space="preserve">Manage the City’s heritage and economic resources, in a way that protects the value of these resources and enhances the City’s character. </w:t>
      </w:r>
    </w:p>
    <w:p w:rsidR="004C1603" w:rsidRPr="0017110B" w:rsidRDefault="004C1603" w:rsidP="004C1603">
      <w:pPr>
        <w:ind w:left="567"/>
      </w:pPr>
      <w:r w:rsidRPr="0017110B">
        <w:t>The proposal is consistent with the relevant aims of LS2030 in that the proposal seeks to protect the heritage significance of West Wallsend.</w:t>
      </w:r>
    </w:p>
    <w:p w:rsidR="004C1603" w:rsidRPr="0017110B" w:rsidRDefault="004C1603" w:rsidP="008901E1">
      <w:pPr>
        <w:numPr>
          <w:ilvl w:val="0"/>
          <w:numId w:val="6"/>
        </w:numPr>
        <w:tabs>
          <w:tab w:val="clear" w:pos="360"/>
          <w:tab w:val="left" w:pos="567"/>
        </w:tabs>
        <w:spacing w:before="120" w:after="120"/>
        <w:ind w:left="567" w:hanging="567"/>
        <w:rPr>
          <w:b/>
          <w:i/>
          <w:szCs w:val="22"/>
        </w:rPr>
      </w:pPr>
      <w:r w:rsidRPr="0017110B">
        <w:rPr>
          <w:b/>
          <w:i/>
          <w:szCs w:val="22"/>
        </w:rPr>
        <w:t>Is the planning proposal consistent with applicable State Environmental Planning Policies?</w:t>
      </w:r>
    </w:p>
    <w:p w:rsidR="004C1603" w:rsidRPr="0017110B" w:rsidRDefault="004C1603" w:rsidP="004C1603">
      <w:pPr>
        <w:pStyle w:val="ListParagraph"/>
        <w:autoSpaceDE w:val="0"/>
        <w:autoSpaceDN w:val="0"/>
        <w:adjustRightInd w:val="0"/>
        <w:spacing w:after="0"/>
        <w:ind w:left="567"/>
        <w:rPr>
          <w:rFonts w:ascii="Helvetica" w:hAnsi="Helvetica" w:cs="Helvetica"/>
          <w:szCs w:val="22"/>
        </w:rPr>
      </w:pPr>
      <w:r w:rsidRPr="0017110B">
        <w:rPr>
          <w:rFonts w:ascii="Helvetica" w:hAnsi="Helvetica" w:cs="Helvetica"/>
          <w:szCs w:val="22"/>
        </w:rPr>
        <w:t xml:space="preserve">It </w:t>
      </w:r>
      <w:proofErr w:type="gramStart"/>
      <w:r w:rsidRPr="0017110B">
        <w:rPr>
          <w:rFonts w:ascii="Helvetica" w:hAnsi="Helvetica" w:cs="Helvetica"/>
          <w:szCs w:val="22"/>
        </w:rPr>
        <w:t>is considered</w:t>
      </w:r>
      <w:proofErr w:type="gramEnd"/>
      <w:r w:rsidRPr="0017110B">
        <w:rPr>
          <w:rFonts w:ascii="Helvetica" w:hAnsi="Helvetica" w:cs="Helvetica"/>
          <w:szCs w:val="22"/>
        </w:rPr>
        <w:t xml:space="preserve"> that the Planning Proposal is not inconsistent with applicable State Environmental Planning Policies (</w:t>
      </w:r>
      <w:proofErr w:type="spellStart"/>
      <w:r w:rsidRPr="0017110B">
        <w:rPr>
          <w:rFonts w:ascii="Helvetica" w:hAnsi="Helvetica" w:cs="Helvetica"/>
          <w:szCs w:val="22"/>
        </w:rPr>
        <w:t>SEPPs</w:t>
      </w:r>
      <w:proofErr w:type="spellEnd"/>
      <w:r w:rsidRPr="0017110B">
        <w:rPr>
          <w:rFonts w:ascii="Helvetica" w:hAnsi="Helvetica" w:cs="Helvetica"/>
          <w:szCs w:val="22"/>
        </w:rPr>
        <w:t xml:space="preserve">). Rather, the proposal will result in additional criteria for development assessment or exclusions to certain development under the applicable </w:t>
      </w:r>
      <w:proofErr w:type="spellStart"/>
      <w:r w:rsidRPr="0017110B">
        <w:rPr>
          <w:rFonts w:ascii="Helvetica" w:hAnsi="Helvetica" w:cs="Helvetica"/>
          <w:szCs w:val="22"/>
        </w:rPr>
        <w:t>SEPPs</w:t>
      </w:r>
      <w:proofErr w:type="spellEnd"/>
      <w:r w:rsidRPr="0017110B">
        <w:rPr>
          <w:rFonts w:ascii="Helvetica" w:hAnsi="Helvetica" w:cs="Helvetica"/>
          <w:szCs w:val="22"/>
        </w:rPr>
        <w:t>, as detailed in Table 1 below.</w:t>
      </w:r>
    </w:p>
    <w:p w:rsidR="004C1603" w:rsidRPr="0017110B" w:rsidRDefault="004C1603" w:rsidP="004C1603">
      <w:pPr>
        <w:spacing w:before="120" w:after="120"/>
        <w:rPr>
          <w:rFonts w:cs="Arial"/>
          <w:b/>
          <w:color w:val="000000"/>
          <w:szCs w:val="22"/>
        </w:rPr>
      </w:pPr>
      <w:r w:rsidRPr="0017110B">
        <w:rPr>
          <w:rFonts w:cs="Arial"/>
          <w:b/>
          <w:color w:val="000000"/>
          <w:szCs w:val="22"/>
        </w:rPr>
        <w:t xml:space="preserve">Table 1: Assessment of the Planning Proposal against relevant </w:t>
      </w:r>
      <w:proofErr w:type="spellStart"/>
      <w:r w:rsidRPr="0017110B">
        <w:rPr>
          <w:rFonts w:cs="Arial"/>
          <w:b/>
          <w:color w:val="000000"/>
          <w:szCs w:val="22"/>
        </w:rPr>
        <w:t>SEPPs</w:t>
      </w:r>
      <w:proofErr w:type="spellEnd"/>
    </w:p>
    <w:tbl>
      <w:tblPr>
        <w:tblStyle w:val="TableGrid"/>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3119"/>
        <w:gridCol w:w="4110"/>
      </w:tblGrid>
      <w:tr w:rsidR="004C1603" w:rsidRPr="0017110B" w:rsidTr="004C1603">
        <w:trPr>
          <w:cantSplit/>
          <w:trHeight w:val="149"/>
          <w:tblHeader/>
        </w:trPr>
        <w:tc>
          <w:tcPr>
            <w:tcW w:w="1951" w:type="dxa"/>
            <w:shd w:val="clear" w:color="auto" w:fill="E6E6E6"/>
          </w:tcPr>
          <w:p w:rsidR="004C1603" w:rsidRPr="0017110B" w:rsidRDefault="004C1603" w:rsidP="004C1603">
            <w:pPr>
              <w:spacing w:before="60" w:after="60"/>
              <w:jc w:val="center"/>
              <w:rPr>
                <w:b/>
                <w:sz w:val="20"/>
                <w:szCs w:val="20"/>
              </w:rPr>
            </w:pPr>
            <w:r w:rsidRPr="0017110B">
              <w:rPr>
                <w:b/>
                <w:sz w:val="20"/>
                <w:szCs w:val="20"/>
              </w:rPr>
              <w:t>SEPP</w:t>
            </w:r>
          </w:p>
        </w:tc>
        <w:tc>
          <w:tcPr>
            <w:tcW w:w="3119" w:type="dxa"/>
            <w:shd w:val="clear" w:color="auto" w:fill="E6E6E6"/>
          </w:tcPr>
          <w:p w:rsidR="004C1603" w:rsidRPr="0017110B" w:rsidRDefault="004C1603" w:rsidP="004C1603">
            <w:pPr>
              <w:spacing w:before="60" w:after="60"/>
              <w:jc w:val="center"/>
              <w:rPr>
                <w:b/>
                <w:sz w:val="20"/>
                <w:szCs w:val="20"/>
              </w:rPr>
            </w:pPr>
            <w:r w:rsidRPr="0017110B">
              <w:rPr>
                <w:b/>
                <w:sz w:val="20"/>
                <w:szCs w:val="20"/>
              </w:rPr>
              <w:t>Relevance</w:t>
            </w:r>
          </w:p>
        </w:tc>
        <w:tc>
          <w:tcPr>
            <w:tcW w:w="4110" w:type="dxa"/>
            <w:shd w:val="clear" w:color="auto" w:fill="E6E6E6"/>
          </w:tcPr>
          <w:p w:rsidR="004C1603" w:rsidRPr="0017110B" w:rsidRDefault="004C1603" w:rsidP="004C1603">
            <w:pPr>
              <w:spacing w:before="60" w:after="60"/>
              <w:jc w:val="center"/>
              <w:rPr>
                <w:b/>
                <w:sz w:val="20"/>
                <w:szCs w:val="20"/>
              </w:rPr>
            </w:pPr>
            <w:r w:rsidRPr="0017110B">
              <w:rPr>
                <w:b/>
                <w:sz w:val="20"/>
                <w:szCs w:val="20"/>
              </w:rPr>
              <w:t>Implications</w:t>
            </w:r>
          </w:p>
        </w:tc>
      </w:tr>
      <w:tr w:rsidR="004C1603" w:rsidRPr="0017110B" w:rsidTr="004C1603">
        <w:trPr>
          <w:trHeight w:val="381"/>
        </w:trPr>
        <w:tc>
          <w:tcPr>
            <w:tcW w:w="1951" w:type="dxa"/>
          </w:tcPr>
          <w:p w:rsidR="004C1603" w:rsidRPr="0017110B" w:rsidRDefault="004C1603" w:rsidP="004C1603">
            <w:pPr>
              <w:pStyle w:val="LMCCTextF10Pts3"/>
            </w:pPr>
            <w:r w:rsidRPr="0017110B">
              <w:t>SEPP (Exempt and Complying Development Codes) 2008</w:t>
            </w:r>
          </w:p>
        </w:tc>
        <w:tc>
          <w:tcPr>
            <w:tcW w:w="3119" w:type="dxa"/>
          </w:tcPr>
          <w:p w:rsidR="004C1603" w:rsidRPr="0017110B" w:rsidRDefault="004C1603" w:rsidP="004C1603">
            <w:pPr>
              <w:pStyle w:val="LMCCTextF10Pts3"/>
            </w:pPr>
            <w:r w:rsidRPr="0017110B">
              <w:t xml:space="preserve">The SEPP streamlines assessment processes for development that complies with specified development standards. The SEPP specifies specific land-based exclusions, including Heritage Conservation Areas, to which certain exempt and complying development </w:t>
            </w:r>
            <w:proofErr w:type="gramStart"/>
            <w:r w:rsidRPr="0017110B">
              <w:t>cannot be carried out</w:t>
            </w:r>
            <w:proofErr w:type="gramEnd"/>
            <w:r w:rsidRPr="0017110B">
              <w:t xml:space="preserve"> or that require more stringent development controls.</w:t>
            </w:r>
          </w:p>
        </w:tc>
        <w:tc>
          <w:tcPr>
            <w:tcW w:w="4110" w:type="dxa"/>
          </w:tcPr>
          <w:p w:rsidR="004C1603" w:rsidRPr="0017110B" w:rsidRDefault="004C1603" w:rsidP="004C1603">
            <w:pPr>
              <w:pStyle w:val="LMCCTextF10Pts3"/>
              <w:rPr>
                <w:color w:val="000000"/>
              </w:rPr>
            </w:pPr>
            <w:r w:rsidRPr="0017110B">
              <w:rPr>
                <w:color w:val="000000"/>
              </w:rPr>
              <w:t xml:space="preserve">The subject land </w:t>
            </w:r>
            <w:proofErr w:type="gramStart"/>
            <w:r w:rsidRPr="0017110B">
              <w:rPr>
                <w:color w:val="000000"/>
              </w:rPr>
              <w:t>would be excluded</w:t>
            </w:r>
            <w:proofErr w:type="gramEnd"/>
            <w:r w:rsidRPr="0017110B">
              <w:rPr>
                <w:color w:val="000000"/>
              </w:rPr>
              <w:t xml:space="preserve"> from carrying out certain exempt and complying development under the SEPP. Specifically, the following Parts of the SEPP do not apply to land located within a Heritage Conservation Area:</w:t>
            </w:r>
          </w:p>
          <w:p w:rsidR="004C1603" w:rsidRPr="0017110B" w:rsidRDefault="004C1603" w:rsidP="000B5B76">
            <w:pPr>
              <w:pStyle w:val="ListParagraph"/>
              <w:numPr>
                <w:ilvl w:val="0"/>
                <w:numId w:val="11"/>
              </w:numPr>
              <w:spacing w:after="160"/>
              <w:rPr>
                <w:rFonts w:cs="Arial"/>
                <w:sz w:val="20"/>
                <w:szCs w:val="20"/>
              </w:rPr>
            </w:pPr>
            <w:r w:rsidRPr="0017110B">
              <w:rPr>
                <w:rFonts w:cs="Arial"/>
                <w:sz w:val="20"/>
                <w:szCs w:val="20"/>
              </w:rPr>
              <w:t>Various sections of Part 2 – Exempt Development Codes</w:t>
            </w:r>
          </w:p>
          <w:p w:rsidR="004C1603" w:rsidRPr="0017110B" w:rsidRDefault="004C1603" w:rsidP="000B5B76">
            <w:pPr>
              <w:pStyle w:val="ListParagraph"/>
              <w:numPr>
                <w:ilvl w:val="0"/>
                <w:numId w:val="11"/>
              </w:numPr>
              <w:spacing w:after="160"/>
              <w:rPr>
                <w:rFonts w:cs="Arial"/>
                <w:sz w:val="20"/>
                <w:szCs w:val="20"/>
              </w:rPr>
            </w:pPr>
            <w:r w:rsidRPr="0017110B">
              <w:rPr>
                <w:rFonts w:cs="Arial"/>
                <w:sz w:val="20"/>
                <w:szCs w:val="20"/>
              </w:rPr>
              <w:t>Part 3 – General Housing Code</w:t>
            </w:r>
          </w:p>
          <w:p w:rsidR="004C1603" w:rsidRPr="0017110B" w:rsidRDefault="004C1603" w:rsidP="000B5B76">
            <w:pPr>
              <w:pStyle w:val="ListParagraph"/>
              <w:numPr>
                <w:ilvl w:val="0"/>
                <w:numId w:val="11"/>
              </w:numPr>
              <w:spacing w:after="160"/>
              <w:rPr>
                <w:rFonts w:cs="Arial"/>
                <w:sz w:val="20"/>
                <w:szCs w:val="20"/>
              </w:rPr>
            </w:pPr>
            <w:r w:rsidRPr="0017110B">
              <w:rPr>
                <w:rFonts w:cs="Arial"/>
                <w:sz w:val="20"/>
                <w:szCs w:val="20"/>
              </w:rPr>
              <w:t>Part 3A – Rural Housing Code</w:t>
            </w:r>
          </w:p>
          <w:p w:rsidR="004C1603" w:rsidRPr="0017110B" w:rsidRDefault="004C1603" w:rsidP="000B5B76">
            <w:pPr>
              <w:pStyle w:val="ListParagraph"/>
              <w:numPr>
                <w:ilvl w:val="0"/>
                <w:numId w:val="11"/>
              </w:numPr>
              <w:spacing w:after="160"/>
              <w:rPr>
                <w:rFonts w:cs="Arial"/>
                <w:sz w:val="20"/>
                <w:szCs w:val="20"/>
              </w:rPr>
            </w:pPr>
            <w:r w:rsidRPr="0017110B">
              <w:rPr>
                <w:rFonts w:cs="Arial"/>
                <w:sz w:val="20"/>
                <w:szCs w:val="20"/>
              </w:rPr>
              <w:t>Part 5A Commercial and Industrial (New Buildings and Additions) Code</w:t>
            </w:r>
          </w:p>
        </w:tc>
      </w:tr>
      <w:tr w:rsidR="004C1603" w:rsidRPr="0017110B" w:rsidTr="004C1603">
        <w:trPr>
          <w:trHeight w:val="414"/>
        </w:trPr>
        <w:tc>
          <w:tcPr>
            <w:tcW w:w="1951" w:type="dxa"/>
          </w:tcPr>
          <w:p w:rsidR="004C1603" w:rsidRPr="0017110B" w:rsidRDefault="004C1603" w:rsidP="004C1603">
            <w:pPr>
              <w:pStyle w:val="LMCCTextF10Pts3"/>
            </w:pPr>
            <w:r w:rsidRPr="0017110B">
              <w:t>SEPP (Infrastructure) 2007</w:t>
            </w:r>
          </w:p>
        </w:tc>
        <w:tc>
          <w:tcPr>
            <w:tcW w:w="3119" w:type="dxa"/>
          </w:tcPr>
          <w:p w:rsidR="004C1603" w:rsidRPr="0017110B" w:rsidRDefault="004C1603" w:rsidP="004C1603">
            <w:pPr>
              <w:pStyle w:val="LMCCTextF10Pts3"/>
            </w:pPr>
            <w:r w:rsidRPr="0017110B">
              <w:t>The SEPP supports greater flexibility in the location of infrastructure and service facilities, along with improved regulatory certainty and efficiency. The SEPP specifies where particular development is permitted without consent, Exempt or Complying.</w:t>
            </w:r>
          </w:p>
        </w:tc>
        <w:tc>
          <w:tcPr>
            <w:tcW w:w="4110" w:type="dxa"/>
          </w:tcPr>
          <w:p w:rsidR="004C1603" w:rsidRPr="0017110B" w:rsidRDefault="004C1603" w:rsidP="004C1603">
            <w:pPr>
              <w:pStyle w:val="LMCCTextF10Pts3"/>
              <w:rPr>
                <w:color w:val="000000"/>
              </w:rPr>
            </w:pPr>
            <w:r w:rsidRPr="0017110B">
              <w:rPr>
                <w:color w:val="000000"/>
              </w:rPr>
              <w:t xml:space="preserve">The SEPP specifies that certain development permitted under the SEPP </w:t>
            </w:r>
            <w:proofErr w:type="gramStart"/>
            <w:r w:rsidRPr="0017110B">
              <w:rPr>
                <w:color w:val="000000"/>
              </w:rPr>
              <w:t>cannot be carried out</w:t>
            </w:r>
            <w:proofErr w:type="gramEnd"/>
            <w:r w:rsidRPr="0017110B">
              <w:rPr>
                <w:color w:val="000000"/>
              </w:rPr>
              <w:t xml:space="preserve"> on land within a Heritage Conservation Area. Such development includes (but not limited </w:t>
            </w:r>
            <w:proofErr w:type="gramStart"/>
            <w:r w:rsidRPr="0017110B">
              <w:rPr>
                <w:color w:val="000000"/>
              </w:rPr>
              <w:t>to):</w:t>
            </w:r>
            <w:proofErr w:type="gramEnd"/>
            <w:r w:rsidRPr="0017110B">
              <w:rPr>
                <w:color w:val="000000"/>
              </w:rPr>
              <w:t xml:space="preserve"> small wind turbine systems and solar energy systems. </w:t>
            </w:r>
          </w:p>
          <w:p w:rsidR="004C1603" w:rsidRPr="0017110B" w:rsidRDefault="004C1603" w:rsidP="004C1603">
            <w:pPr>
              <w:pStyle w:val="LMCCTextF10Pts3"/>
            </w:pPr>
            <w:r w:rsidRPr="0017110B">
              <w:rPr>
                <w:color w:val="000000"/>
              </w:rPr>
              <w:t>The SEPP also stipulates that where development is likely to have an impact on a heritage conservation area, a public authority must consult with Council</w:t>
            </w:r>
            <w:r w:rsidRPr="0017110B">
              <w:t xml:space="preserve">. </w:t>
            </w:r>
          </w:p>
        </w:tc>
      </w:tr>
      <w:tr w:rsidR="004C1603" w:rsidRPr="0017110B" w:rsidTr="004C1603">
        <w:trPr>
          <w:trHeight w:val="1987"/>
        </w:trPr>
        <w:tc>
          <w:tcPr>
            <w:tcW w:w="1951" w:type="dxa"/>
          </w:tcPr>
          <w:p w:rsidR="004C1603" w:rsidRPr="0017110B" w:rsidRDefault="004C1603" w:rsidP="004C1603">
            <w:pPr>
              <w:pStyle w:val="LMCCTextF10Pts3"/>
            </w:pPr>
            <w:r w:rsidRPr="0017110B">
              <w:t>SEPP No. 64 – Advertising and Signage</w:t>
            </w:r>
          </w:p>
        </w:tc>
        <w:tc>
          <w:tcPr>
            <w:tcW w:w="3119" w:type="dxa"/>
          </w:tcPr>
          <w:p w:rsidR="004C1603" w:rsidRPr="0017110B" w:rsidRDefault="004C1603" w:rsidP="004C1603">
            <w:pPr>
              <w:autoSpaceDE w:val="0"/>
              <w:autoSpaceDN w:val="0"/>
              <w:adjustRightInd w:val="0"/>
              <w:spacing w:after="0"/>
              <w:rPr>
                <w:rFonts w:cs="Arial"/>
                <w:sz w:val="20"/>
                <w:szCs w:val="20"/>
              </w:rPr>
            </w:pPr>
            <w:r w:rsidRPr="0017110B">
              <w:rPr>
                <w:rFonts w:cs="Arial"/>
                <w:sz w:val="20"/>
                <w:szCs w:val="20"/>
              </w:rPr>
              <w:t>This policy aims to ensure that the outdoor advertising is compatible with the desired amenity and visual character of an area, provides effective communication in suitable locations and is of high quality design and finish</w:t>
            </w:r>
          </w:p>
        </w:tc>
        <w:tc>
          <w:tcPr>
            <w:tcW w:w="4110" w:type="dxa"/>
          </w:tcPr>
          <w:p w:rsidR="004C1603" w:rsidRPr="0017110B" w:rsidRDefault="004C1603" w:rsidP="004C1603">
            <w:pPr>
              <w:autoSpaceDE w:val="0"/>
              <w:autoSpaceDN w:val="0"/>
              <w:adjustRightInd w:val="0"/>
              <w:spacing w:after="0"/>
              <w:rPr>
                <w:rFonts w:cs="Arial"/>
                <w:sz w:val="20"/>
                <w:szCs w:val="20"/>
              </w:rPr>
            </w:pPr>
            <w:r w:rsidRPr="0017110B">
              <w:rPr>
                <w:rFonts w:cs="Arial"/>
                <w:sz w:val="20"/>
                <w:szCs w:val="20"/>
              </w:rPr>
              <w:t xml:space="preserve">Clause 10 ‘Prohibited advertisements’ prohibits the display of advertisements on land that is identified as a heritage area. Under Schedule 1 ‘Assessment Criteria’, consideration </w:t>
            </w:r>
            <w:proofErr w:type="gramStart"/>
            <w:r w:rsidRPr="0017110B">
              <w:rPr>
                <w:rFonts w:cs="Arial"/>
                <w:sz w:val="20"/>
                <w:szCs w:val="20"/>
              </w:rPr>
              <w:t>is required to be given</w:t>
            </w:r>
            <w:proofErr w:type="gramEnd"/>
            <w:r w:rsidRPr="0017110B">
              <w:rPr>
                <w:rFonts w:cs="Arial"/>
                <w:sz w:val="20"/>
                <w:szCs w:val="20"/>
              </w:rPr>
              <w:t xml:space="preserve"> as to whether the proposal will detract from the amenity or visual quality of a heritage area.</w:t>
            </w:r>
          </w:p>
        </w:tc>
      </w:tr>
      <w:tr w:rsidR="004C1603" w:rsidRPr="0017110B" w:rsidTr="004C1603">
        <w:trPr>
          <w:trHeight w:val="2836"/>
        </w:trPr>
        <w:tc>
          <w:tcPr>
            <w:tcW w:w="1951" w:type="dxa"/>
          </w:tcPr>
          <w:p w:rsidR="004C1603" w:rsidRPr="0017110B" w:rsidRDefault="004C1603" w:rsidP="004C1603">
            <w:pPr>
              <w:pStyle w:val="LMCCTextF10Pts3"/>
            </w:pPr>
            <w:r w:rsidRPr="0017110B">
              <w:lastRenderedPageBreak/>
              <w:t>SEPP (Housing for Seniors or People with a Disability) 2004</w:t>
            </w:r>
          </w:p>
        </w:tc>
        <w:tc>
          <w:tcPr>
            <w:tcW w:w="3119" w:type="dxa"/>
          </w:tcPr>
          <w:p w:rsidR="004C1603" w:rsidRPr="0017110B" w:rsidRDefault="004C1603" w:rsidP="004C1603">
            <w:pPr>
              <w:pStyle w:val="LMCCTextF10Pts3"/>
            </w:pPr>
            <w:r w:rsidRPr="0017110B">
              <w:t>This policy encourages the development of high quality accommodation for the aging population and for people who have disabilities and for housing that is in keeping with the local neighbourhood.</w:t>
            </w:r>
          </w:p>
          <w:p w:rsidR="004C1603" w:rsidRPr="0017110B" w:rsidRDefault="004C1603" w:rsidP="004C1603">
            <w:pPr>
              <w:pStyle w:val="LMCCTextF10Pts3"/>
            </w:pPr>
          </w:p>
        </w:tc>
        <w:tc>
          <w:tcPr>
            <w:tcW w:w="4110" w:type="dxa"/>
          </w:tcPr>
          <w:p w:rsidR="004C1603" w:rsidRPr="0017110B" w:rsidRDefault="004C1603" w:rsidP="004C1603">
            <w:pPr>
              <w:autoSpaceDE w:val="0"/>
              <w:autoSpaceDN w:val="0"/>
              <w:adjustRightInd w:val="0"/>
              <w:spacing w:after="0"/>
              <w:rPr>
                <w:rFonts w:cs="Arial"/>
                <w:sz w:val="20"/>
                <w:szCs w:val="20"/>
              </w:rPr>
            </w:pPr>
            <w:r w:rsidRPr="0017110B">
              <w:rPr>
                <w:rFonts w:cs="Arial"/>
                <w:iCs/>
                <w:sz w:val="20"/>
                <w:szCs w:val="20"/>
              </w:rPr>
              <w:t>Part 3 ‘Design Requirements’,</w:t>
            </w:r>
            <w:r w:rsidRPr="0017110B">
              <w:rPr>
                <w:rFonts w:cs="Arial"/>
                <w:sz w:val="20"/>
                <w:szCs w:val="20"/>
              </w:rPr>
              <w:t xml:space="preserve"> states that</w:t>
            </w:r>
          </w:p>
          <w:p w:rsidR="004C1603" w:rsidRPr="0017110B" w:rsidRDefault="004C1603" w:rsidP="004C1603">
            <w:pPr>
              <w:autoSpaceDE w:val="0"/>
              <w:autoSpaceDN w:val="0"/>
              <w:adjustRightInd w:val="0"/>
              <w:spacing w:after="0"/>
              <w:rPr>
                <w:rFonts w:cs="Arial"/>
                <w:sz w:val="20"/>
                <w:szCs w:val="20"/>
              </w:rPr>
            </w:pPr>
            <w:r w:rsidRPr="0017110B">
              <w:rPr>
                <w:rFonts w:cs="Arial"/>
                <w:sz w:val="20"/>
                <w:szCs w:val="20"/>
              </w:rPr>
              <w:t>Council must not grant consent for development, unless it is satisfied that the applicant has considered the location of heritage features and items including archaeology and heritage features of the surrounding locality and landscape</w:t>
            </w:r>
            <w:r w:rsidRPr="0017110B">
              <w:rPr>
                <w:rFonts w:cs="Arial"/>
                <w:i/>
                <w:iCs/>
                <w:sz w:val="20"/>
                <w:szCs w:val="20"/>
              </w:rPr>
              <w:t xml:space="preserve">. </w:t>
            </w:r>
            <w:r w:rsidRPr="0017110B">
              <w:rPr>
                <w:rFonts w:cs="Arial"/>
                <w:iCs/>
                <w:sz w:val="20"/>
                <w:szCs w:val="20"/>
              </w:rPr>
              <w:t>Division 2 ‘Design Principles’,</w:t>
            </w:r>
            <w:r w:rsidRPr="0017110B">
              <w:rPr>
                <w:rFonts w:cs="Arial"/>
                <w:i/>
                <w:iCs/>
                <w:sz w:val="20"/>
                <w:szCs w:val="20"/>
              </w:rPr>
              <w:t xml:space="preserve"> </w:t>
            </w:r>
            <w:r w:rsidRPr="0017110B">
              <w:rPr>
                <w:rFonts w:cs="Arial"/>
                <w:iCs/>
                <w:sz w:val="20"/>
                <w:szCs w:val="20"/>
              </w:rPr>
              <w:t>Clause 33 ‘Neighbourhood</w:t>
            </w:r>
            <w:r w:rsidRPr="0017110B">
              <w:rPr>
                <w:rFonts w:cs="Arial"/>
                <w:sz w:val="20"/>
                <w:szCs w:val="20"/>
              </w:rPr>
              <w:t xml:space="preserve"> </w:t>
            </w:r>
            <w:r w:rsidRPr="0017110B">
              <w:rPr>
                <w:rFonts w:cs="Arial"/>
                <w:iCs/>
                <w:sz w:val="20"/>
                <w:szCs w:val="20"/>
              </w:rPr>
              <w:t xml:space="preserve">amenity and streetscape’ </w:t>
            </w:r>
            <w:r w:rsidRPr="0017110B">
              <w:rPr>
                <w:rFonts w:cs="Arial"/>
                <w:sz w:val="20"/>
                <w:szCs w:val="20"/>
              </w:rPr>
              <w:t>stipulates that any proposed development should retain, complement and sensitively harmonise with any heritage conservation areas in the vicinity.</w:t>
            </w:r>
          </w:p>
        </w:tc>
      </w:tr>
      <w:tr w:rsidR="004C1603" w:rsidRPr="0017110B" w:rsidTr="004C1603">
        <w:trPr>
          <w:trHeight w:val="414"/>
        </w:trPr>
        <w:tc>
          <w:tcPr>
            <w:tcW w:w="1951" w:type="dxa"/>
          </w:tcPr>
          <w:p w:rsidR="004C1603" w:rsidRPr="0017110B" w:rsidRDefault="004C1603" w:rsidP="004C1603">
            <w:pPr>
              <w:pStyle w:val="LMCCTextF10Pts3"/>
            </w:pPr>
            <w:r w:rsidRPr="0017110B">
              <w:t>State Environmental Planning Policy (Miscellaneous Consent Provisions) 2007</w:t>
            </w:r>
          </w:p>
        </w:tc>
        <w:tc>
          <w:tcPr>
            <w:tcW w:w="3119" w:type="dxa"/>
          </w:tcPr>
          <w:p w:rsidR="004C1603" w:rsidRPr="0017110B" w:rsidRDefault="004C1603" w:rsidP="004C1603">
            <w:pPr>
              <w:autoSpaceDE w:val="0"/>
              <w:autoSpaceDN w:val="0"/>
              <w:adjustRightInd w:val="0"/>
              <w:spacing w:after="0"/>
              <w:rPr>
                <w:rFonts w:cs="Arial"/>
                <w:sz w:val="20"/>
                <w:szCs w:val="20"/>
              </w:rPr>
            </w:pPr>
            <w:r w:rsidRPr="0017110B">
              <w:rPr>
                <w:rFonts w:cs="Arial"/>
                <w:sz w:val="20"/>
                <w:szCs w:val="20"/>
              </w:rPr>
              <w:t>This policy contains provisions for certain temporary structures,</w:t>
            </w:r>
          </w:p>
          <w:p w:rsidR="004C1603" w:rsidRPr="0017110B" w:rsidRDefault="004C1603" w:rsidP="004C1603">
            <w:pPr>
              <w:autoSpaceDE w:val="0"/>
              <w:autoSpaceDN w:val="0"/>
              <w:adjustRightInd w:val="0"/>
              <w:spacing w:after="0"/>
              <w:rPr>
                <w:rFonts w:cs="Arial"/>
                <w:sz w:val="20"/>
                <w:szCs w:val="20"/>
              </w:rPr>
            </w:pPr>
            <w:r w:rsidRPr="0017110B">
              <w:rPr>
                <w:rFonts w:cs="Arial"/>
                <w:sz w:val="20"/>
                <w:szCs w:val="20"/>
              </w:rPr>
              <w:t>subdivision, the demolition of a building or work, certain</w:t>
            </w:r>
          </w:p>
          <w:p w:rsidR="004C1603" w:rsidRPr="0017110B" w:rsidRDefault="004C1603" w:rsidP="004C1603">
            <w:pPr>
              <w:autoSpaceDE w:val="0"/>
              <w:autoSpaceDN w:val="0"/>
              <w:adjustRightInd w:val="0"/>
              <w:spacing w:after="0"/>
              <w:rPr>
                <w:rFonts w:cs="Arial"/>
                <w:sz w:val="20"/>
                <w:szCs w:val="20"/>
              </w:rPr>
            </w:pPr>
            <w:proofErr w:type="gramStart"/>
            <w:r w:rsidRPr="0017110B">
              <w:rPr>
                <w:rFonts w:cs="Arial"/>
                <w:sz w:val="20"/>
                <w:szCs w:val="20"/>
              </w:rPr>
              <w:t>changes</w:t>
            </w:r>
            <w:proofErr w:type="gramEnd"/>
            <w:r w:rsidRPr="0017110B">
              <w:rPr>
                <w:rFonts w:cs="Arial"/>
                <w:sz w:val="20"/>
                <w:szCs w:val="20"/>
              </w:rPr>
              <w:t xml:space="preserve"> of use and fire alarm link communication works, to be development permissible with consent.</w:t>
            </w:r>
          </w:p>
        </w:tc>
        <w:tc>
          <w:tcPr>
            <w:tcW w:w="4110" w:type="dxa"/>
          </w:tcPr>
          <w:p w:rsidR="004C1603" w:rsidRPr="0017110B" w:rsidRDefault="004C1603" w:rsidP="004C1603">
            <w:pPr>
              <w:autoSpaceDE w:val="0"/>
              <w:autoSpaceDN w:val="0"/>
              <w:adjustRightInd w:val="0"/>
              <w:spacing w:after="0"/>
              <w:rPr>
                <w:rFonts w:cs="Arial"/>
                <w:sz w:val="20"/>
                <w:szCs w:val="20"/>
              </w:rPr>
            </w:pPr>
            <w:r w:rsidRPr="0017110B">
              <w:rPr>
                <w:rFonts w:cs="Arial"/>
                <w:sz w:val="20"/>
                <w:szCs w:val="20"/>
              </w:rPr>
              <w:t xml:space="preserve">Before granting consent for the erection of a temporary structure, a number of matters </w:t>
            </w:r>
            <w:proofErr w:type="gramStart"/>
            <w:r w:rsidRPr="0017110B">
              <w:rPr>
                <w:rFonts w:cs="Arial"/>
                <w:sz w:val="20"/>
                <w:szCs w:val="20"/>
              </w:rPr>
              <w:t>must be taken</w:t>
            </w:r>
            <w:proofErr w:type="gramEnd"/>
            <w:r w:rsidRPr="0017110B">
              <w:rPr>
                <w:rFonts w:cs="Arial"/>
                <w:sz w:val="20"/>
                <w:szCs w:val="20"/>
              </w:rPr>
              <w:t xml:space="preserve"> into consideration pursuant to Clause 12 of Part 2 ‘Erection of temporary structures’. Land located within a heritage conservation area </w:t>
            </w:r>
            <w:proofErr w:type="gramStart"/>
            <w:r w:rsidRPr="0017110B">
              <w:rPr>
                <w:rFonts w:cs="Arial"/>
                <w:sz w:val="20"/>
                <w:szCs w:val="20"/>
              </w:rPr>
              <w:t>is listed</w:t>
            </w:r>
            <w:proofErr w:type="gramEnd"/>
            <w:r w:rsidRPr="0017110B">
              <w:rPr>
                <w:rFonts w:cs="Arial"/>
                <w:sz w:val="20"/>
                <w:szCs w:val="20"/>
              </w:rPr>
              <w:t xml:space="preserve"> as a matter for consideration.</w:t>
            </w:r>
          </w:p>
          <w:p w:rsidR="004C1603" w:rsidRPr="0017110B" w:rsidRDefault="004C1603" w:rsidP="004C1603">
            <w:pPr>
              <w:autoSpaceDE w:val="0"/>
              <w:autoSpaceDN w:val="0"/>
              <w:adjustRightInd w:val="0"/>
              <w:spacing w:after="0"/>
              <w:rPr>
                <w:rFonts w:cs="Arial"/>
                <w:sz w:val="20"/>
                <w:szCs w:val="20"/>
              </w:rPr>
            </w:pPr>
          </w:p>
        </w:tc>
      </w:tr>
      <w:tr w:rsidR="004C1603" w:rsidRPr="0017110B" w:rsidTr="004C1603">
        <w:trPr>
          <w:trHeight w:val="414"/>
        </w:trPr>
        <w:tc>
          <w:tcPr>
            <w:tcW w:w="1951" w:type="dxa"/>
          </w:tcPr>
          <w:p w:rsidR="004C1603" w:rsidRPr="0017110B" w:rsidRDefault="004C1603" w:rsidP="004C1603">
            <w:pPr>
              <w:pStyle w:val="LMCCTextF10Pts3"/>
            </w:pPr>
            <w:r w:rsidRPr="0017110B">
              <w:t>SEPP (Affordable Rental Housing) 2009</w:t>
            </w:r>
          </w:p>
        </w:tc>
        <w:tc>
          <w:tcPr>
            <w:tcW w:w="3119" w:type="dxa"/>
          </w:tcPr>
          <w:p w:rsidR="004C1603" w:rsidRPr="0017110B" w:rsidRDefault="004C1603" w:rsidP="004C1603">
            <w:pPr>
              <w:autoSpaceDE w:val="0"/>
              <w:autoSpaceDN w:val="0"/>
              <w:adjustRightInd w:val="0"/>
              <w:spacing w:after="0"/>
              <w:rPr>
                <w:rFonts w:cs="Arial"/>
                <w:sz w:val="20"/>
                <w:szCs w:val="20"/>
              </w:rPr>
            </w:pPr>
            <w:r w:rsidRPr="0017110B">
              <w:rPr>
                <w:rFonts w:cs="Arial"/>
                <w:sz w:val="20"/>
                <w:szCs w:val="20"/>
              </w:rPr>
              <w:t xml:space="preserve">This policy aims to better encourage </w:t>
            </w:r>
            <w:proofErr w:type="gramStart"/>
            <w:r w:rsidRPr="0017110B">
              <w:rPr>
                <w:rFonts w:cs="Arial"/>
                <w:sz w:val="20"/>
                <w:szCs w:val="20"/>
              </w:rPr>
              <w:t>home owners</w:t>
            </w:r>
            <w:proofErr w:type="gramEnd"/>
            <w:r w:rsidRPr="0017110B">
              <w:rPr>
                <w:rFonts w:cs="Arial"/>
                <w:sz w:val="20"/>
                <w:szCs w:val="20"/>
              </w:rPr>
              <w:t>, social housing providers and developers to invest and create new affordable rental housing to meet the needs of the growing population and existing residents.</w:t>
            </w:r>
          </w:p>
          <w:p w:rsidR="004C1603" w:rsidRPr="0017110B" w:rsidRDefault="004C1603" w:rsidP="004C1603">
            <w:pPr>
              <w:pStyle w:val="LMCCTextF10Pts3"/>
            </w:pPr>
          </w:p>
        </w:tc>
        <w:tc>
          <w:tcPr>
            <w:tcW w:w="4110" w:type="dxa"/>
          </w:tcPr>
          <w:p w:rsidR="004C1603" w:rsidRPr="0017110B" w:rsidRDefault="004C1603" w:rsidP="004C1603">
            <w:pPr>
              <w:autoSpaceDE w:val="0"/>
              <w:autoSpaceDN w:val="0"/>
              <w:adjustRightInd w:val="0"/>
              <w:spacing w:after="0"/>
              <w:rPr>
                <w:rFonts w:cs="Arial"/>
                <w:iCs/>
                <w:sz w:val="20"/>
                <w:szCs w:val="20"/>
              </w:rPr>
            </w:pPr>
            <w:r w:rsidRPr="0017110B">
              <w:rPr>
                <w:rFonts w:cs="Arial"/>
                <w:iCs/>
                <w:sz w:val="20"/>
                <w:szCs w:val="20"/>
              </w:rPr>
              <w:t>Clause 40 ‘Development may</w:t>
            </w:r>
          </w:p>
          <w:p w:rsidR="004C1603" w:rsidRPr="0017110B" w:rsidRDefault="004C1603" w:rsidP="004C1603">
            <w:pPr>
              <w:autoSpaceDE w:val="0"/>
              <w:autoSpaceDN w:val="0"/>
              <w:adjustRightInd w:val="0"/>
              <w:spacing w:after="0"/>
              <w:rPr>
                <w:rFonts w:cs="Arial"/>
                <w:sz w:val="20"/>
                <w:szCs w:val="20"/>
              </w:rPr>
            </w:pPr>
            <w:proofErr w:type="gramStart"/>
            <w:r w:rsidRPr="0017110B">
              <w:rPr>
                <w:rFonts w:cs="Arial"/>
                <w:iCs/>
                <w:sz w:val="20"/>
                <w:szCs w:val="20"/>
              </w:rPr>
              <w:t>be</w:t>
            </w:r>
            <w:proofErr w:type="gramEnd"/>
            <w:r w:rsidRPr="0017110B">
              <w:rPr>
                <w:rFonts w:cs="Arial"/>
                <w:iCs/>
                <w:sz w:val="20"/>
                <w:szCs w:val="20"/>
              </w:rPr>
              <w:t xml:space="preserve"> carried out without consent’ </w:t>
            </w:r>
            <w:r w:rsidRPr="0017110B">
              <w:rPr>
                <w:rFonts w:cs="Arial"/>
                <w:sz w:val="20"/>
                <w:szCs w:val="20"/>
              </w:rPr>
              <w:t>does not apply to land  within a heritage conservation area. Clause 45 ‘Complying development – group homes’ stipulates that group homes cannot be carried out as complying development within a heritage conservation area.</w:t>
            </w:r>
          </w:p>
        </w:tc>
      </w:tr>
    </w:tbl>
    <w:p w:rsidR="004C1603" w:rsidRPr="0017110B" w:rsidRDefault="004C1603" w:rsidP="008901E1">
      <w:pPr>
        <w:numPr>
          <w:ilvl w:val="0"/>
          <w:numId w:val="6"/>
        </w:numPr>
        <w:tabs>
          <w:tab w:val="clear" w:pos="360"/>
          <w:tab w:val="left" w:pos="567"/>
        </w:tabs>
        <w:spacing w:before="120" w:after="120"/>
        <w:ind w:left="567" w:hanging="567"/>
        <w:rPr>
          <w:b/>
          <w:i/>
          <w:szCs w:val="22"/>
        </w:rPr>
      </w:pPr>
      <w:r w:rsidRPr="0017110B">
        <w:rPr>
          <w:b/>
          <w:i/>
          <w:szCs w:val="22"/>
        </w:rPr>
        <w:t>Is the planning proposal consistent with applicable Ministerial Directions (s.117 (2) directions)?</w:t>
      </w:r>
    </w:p>
    <w:p w:rsidR="004C1603" w:rsidRPr="0017110B" w:rsidRDefault="004C1603" w:rsidP="004C1603">
      <w:pPr>
        <w:spacing w:before="120" w:after="120"/>
        <w:ind w:left="567"/>
        <w:rPr>
          <w:szCs w:val="22"/>
        </w:rPr>
      </w:pPr>
      <w:r w:rsidRPr="0017110B">
        <w:rPr>
          <w:szCs w:val="22"/>
        </w:rPr>
        <w:t xml:space="preserve">An assessment of the Planning Proposal and its consistency against the applicable Ministerial Directions </w:t>
      </w:r>
      <w:proofErr w:type="gramStart"/>
      <w:r w:rsidRPr="0017110B">
        <w:rPr>
          <w:szCs w:val="22"/>
        </w:rPr>
        <w:t>is provided</w:t>
      </w:r>
      <w:proofErr w:type="gramEnd"/>
      <w:r w:rsidRPr="0017110B">
        <w:rPr>
          <w:szCs w:val="22"/>
        </w:rPr>
        <w:t xml:space="preserve"> at Table 2 below.</w:t>
      </w:r>
    </w:p>
    <w:p w:rsidR="004C1603" w:rsidRPr="0017110B" w:rsidRDefault="004C1603" w:rsidP="004C1603">
      <w:pPr>
        <w:spacing w:before="120" w:after="120"/>
        <w:rPr>
          <w:rFonts w:cs="Arial"/>
          <w:b/>
          <w:color w:val="000000"/>
          <w:szCs w:val="22"/>
        </w:rPr>
      </w:pPr>
      <w:r w:rsidRPr="0017110B">
        <w:rPr>
          <w:rFonts w:cs="Arial"/>
          <w:b/>
          <w:color w:val="000000"/>
          <w:szCs w:val="22"/>
        </w:rPr>
        <w:t>Table 2: Consistency with applicable Section 117(2) Ministerial Directions</w:t>
      </w:r>
    </w:p>
    <w:tbl>
      <w:tblPr>
        <w:tblStyle w:val="TableGrid"/>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6"/>
        <w:gridCol w:w="2787"/>
        <w:gridCol w:w="4107"/>
      </w:tblGrid>
      <w:tr w:rsidR="004C1603" w:rsidRPr="0017110B" w:rsidTr="004C1603">
        <w:trPr>
          <w:cantSplit/>
          <w:trHeight w:val="135"/>
          <w:tblHeader/>
        </w:trPr>
        <w:tc>
          <w:tcPr>
            <w:tcW w:w="2286" w:type="dxa"/>
            <w:shd w:val="clear" w:color="auto" w:fill="E6E6E6"/>
            <w:vAlign w:val="center"/>
          </w:tcPr>
          <w:p w:rsidR="004C1603" w:rsidRPr="0017110B" w:rsidRDefault="004C1603" w:rsidP="004C1603">
            <w:pPr>
              <w:spacing w:before="60" w:after="60"/>
              <w:jc w:val="center"/>
              <w:rPr>
                <w:b/>
              </w:rPr>
            </w:pPr>
            <w:r w:rsidRPr="0017110B">
              <w:rPr>
                <w:b/>
              </w:rPr>
              <w:t xml:space="preserve">Ministerial Direction </w:t>
            </w:r>
          </w:p>
        </w:tc>
        <w:tc>
          <w:tcPr>
            <w:tcW w:w="2787" w:type="dxa"/>
            <w:shd w:val="clear" w:color="auto" w:fill="E6E6E6"/>
            <w:vAlign w:val="center"/>
          </w:tcPr>
          <w:p w:rsidR="004C1603" w:rsidRPr="0017110B" w:rsidRDefault="004C1603" w:rsidP="004C1603">
            <w:pPr>
              <w:spacing w:before="60" w:after="60"/>
              <w:jc w:val="center"/>
              <w:rPr>
                <w:b/>
              </w:rPr>
            </w:pPr>
            <w:r w:rsidRPr="0017110B">
              <w:rPr>
                <w:b/>
              </w:rPr>
              <w:t>Objective/s</w:t>
            </w:r>
          </w:p>
        </w:tc>
        <w:tc>
          <w:tcPr>
            <w:tcW w:w="4107" w:type="dxa"/>
            <w:shd w:val="clear" w:color="auto" w:fill="E6E6E6"/>
            <w:vAlign w:val="center"/>
          </w:tcPr>
          <w:p w:rsidR="004C1603" w:rsidRPr="0017110B" w:rsidRDefault="004C1603" w:rsidP="004C1603">
            <w:pPr>
              <w:spacing w:before="60" w:after="60"/>
              <w:jc w:val="center"/>
              <w:rPr>
                <w:b/>
              </w:rPr>
            </w:pPr>
            <w:r w:rsidRPr="0017110B">
              <w:rPr>
                <w:b/>
              </w:rPr>
              <w:t>Consistency / Comment</w:t>
            </w:r>
          </w:p>
        </w:tc>
      </w:tr>
      <w:tr w:rsidR="004C1603" w:rsidRPr="0017110B" w:rsidTr="004C1603">
        <w:trPr>
          <w:cantSplit/>
        </w:trPr>
        <w:tc>
          <w:tcPr>
            <w:tcW w:w="2286" w:type="dxa"/>
          </w:tcPr>
          <w:p w:rsidR="004C1603" w:rsidRPr="0017110B" w:rsidRDefault="004C1603" w:rsidP="004C1603">
            <w:pPr>
              <w:pStyle w:val="LMCCTextF10Pts3"/>
            </w:pPr>
            <w:r w:rsidRPr="0017110B">
              <w:rPr>
                <w:rFonts w:eastAsia="MS Mincho"/>
                <w:lang w:val="en-US" w:eastAsia="ja-JP"/>
              </w:rPr>
              <w:t>1.1 Business and Industrial Zones</w:t>
            </w:r>
          </w:p>
        </w:tc>
        <w:tc>
          <w:tcPr>
            <w:tcW w:w="2787" w:type="dxa"/>
          </w:tcPr>
          <w:p w:rsidR="004C1603" w:rsidRPr="0017110B" w:rsidRDefault="004C1603" w:rsidP="004C1603">
            <w:pPr>
              <w:pStyle w:val="LMCCTextF10Pts3"/>
              <w:rPr>
                <w:rFonts w:eastAsia="MS Mincho"/>
                <w:lang w:val="en-US" w:eastAsia="ja-JP"/>
              </w:rPr>
            </w:pPr>
            <w:r w:rsidRPr="0017110B">
              <w:rPr>
                <w:rFonts w:eastAsia="MS Mincho"/>
                <w:lang w:val="en-US" w:eastAsia="ja-JP"/>
              </w:rPr>
              <w:t>(a) Encourage employment growth in suitable locations,</w:t>
            </w:r>
          </w:p>
          <w:p w:rsidR="004C1603" w:rsidRPr="0017110B" w:rsidRDefault="004C1603" w:rsidP="004C1603">
            <w:pPr>
              <w:pStyle w:val="LMCCTextF10Pts3"/>
              <w:rPr>
                <w:rFonts w:eastAsia="MS Mincho"/>
                <w:lang w:val="en-US" w:eastAsia="ja-JP"/>
              </w:rPr>
            </w:pPr>
            <w:r w:rsidRPr="0017110B">
              <w:rPr>
                <w:rFonts w:eastAsia="MS Mincho"/>
                <w:lang w:val="en-US" w:eastAsia="ja-JP"/>
              </w:rPr>
              <w:t>(b) Protect employment land in business and industrial zones, and</w:t>
            </w:r>
          </w:p>
          <w:p w:rsidR="004C1603" w:rsidRPr="0017110B" w:rsidRDefault="004C1603" w:rsidP="004C1603">
            <w:pPr>
              <w:pStyle w:val="LMCCTextF10Pts3"/>
            </w:pPr>
            <w:r w:rsidRPr="0017110B">
              <w:rPr>
                <w:rFonts w:eastAsia="MS Mincho"/>
                <w:lang w:val="en-US" w:eastAsia="ja-JP"/>
              </w:rPr>
              <w:t xml:space="preserve">(c) Support the viability of identified strategic </w:t>
            </w:r>
            <w:proofErr w:type="spellStart"/>
            <w:r w:rsidRPr="0017110B">
              <w:rPr>
                <w:rFonts w:eastAsia="MS Mincho"/>
                <w:lang w:val="en-US" w:eastAsia="ja-JP"/>
              </w:rPr>
              <w:t>centres</w:t>
            </w:r>
            <w:proofErr w:type="spellEnd"/>
            <w:r w:rsidRPr="0017110B">
              <w:rPr>
                <w:rFonts w:eastAsia="MS Mincho"/>
                <w:lang w:val="en-US" w:eastAsia="ja-JP"/>
              </w:rPr>
              <w:t>.</w:t>
            </w:r>
          </w:p>
        </w:tc>
        <w:tc>
          <w:tcPr>
            <w:tcW w:w="4107" w:type="dxa"/>
          </w:tcPr>
          <w:p w:rsidR="004C1603" w:rsidRPr="0017110B" w:rsidRDefault="004C1603" w:rsidP="004C1603">
            <w:pPr>
              <w:pStyle w:val="LMCCTextF10Pts3"/>
              <w:rPr>
                <w:color w:val="000000"/>
              </w:rPr>
            </w:pPr>
            <w:r w:rsidRPr="0017110B">
              <w:rPr>
                <w:color w:val="000000"/>
              </w:rPr>
              <w:t>The direction</w:t>
            </w:r>
            <w:r w:rsidRPr="0017110B">
              <w:rPr>
                <w:b/>
                <w:color w:val="000000"/>
              </w:rPr>
              <w:t xml:space="preserve"> does not apply </w:t>
            </w:r>
            <w:r w:rsidRPr="0017110B">
              <w:rPr>
                <w:color w:val="000000"/>
              </w:rPr>
              <w:t>as the subject land is zoned R2 Low Density Residential under LMLEP 2014.</w:t>
            </w:r>
          </w:p>
          <w:p w:rsidR="004C1603" w:rsidRPr="0017110B" w:rsidRDefault="004C1603" w:rsidP="004C1603">
            <w:pPr>
              <w:pStyle w:val="LMCCTextF10Pts3"/>
              <w:rPr>
                <w:color w:val="000000"/>
              </w:rPr>
            </w:pPr>
          </w:p>
        </w:tc>
      </w:tr>
      <w:tr w:rsidR="004C1603" w:rsidRPr="0017110B" w:rsidTr="004C1603">
        <w:trPr>
          <w:cantSplit/>
        </w:trPr>
        <w:tc>
          <w:tcPr>
            <w:tcW w:w="2286" w:type="dxa"/>
          </w:tcPr>
          <w:p w:rsidR="004C1603" w:rsidRPr="0017110B" w:rsidRDefault="004C1603" w:rsidP="004C1603">
            <w:pPr>
              <w:pStyle w:val="LMCCTextF10Pts3"/>
            </w:pPr>
            <w:r w:rsidRPr="0017110B">
              <w:rPr>
                <w:rFonts w:eastAsia="MS Mincho"/>
                <w:lang w:val="en-US" w:eastAsia="ja-JP"/>
              </w:rPr>
              <w:t>1.2 Rural Zones</w:t>
            </w:r>
          </w:p>
        </w:tc>
        <w:tc>
          <w:tcPr>
            <w:tcW w:w="2787" w:type="dxa"/>
          </w:tcPr>
          <w:p w:rsidR="004C1603" w:rsidRPr="0017110B" w:rsidRDefault="004C1603" w:rsidP="004C1603">
            <w:pPr>
              <w:pStyle w:val="LMCCTextF10Pts3"/>
            </w:pPr>
            <w:r w:rsidRPr="0017110B">
              <w:rPr>
                <w:rFonts w:eastAsia="MS Mincho"/>
                <w:lang w:val="en-US" w:eastAsia="ja-JP"/>
              </w:rPr>
              <w:t>Protect the agricultural production value of rural land.</w:t>
            </w:r>
          </w:p>
        </w:tc>
        <w:tc>
          <w:tcPr>
            <w:tcW w:w="4107" w:type="dxa"/>
          </w:tcPr>
          <w:p w:rsidR="004C1603" w:rsidRPr="0017110B" w:rsidRDefault="004C1603" w:rsidP="004C1603">
            <w:pPr>
              <w:pStyle w:val="LMCCTextF10Pts3"/>
              <w:rPr>
                <w:color w:val="000000"/>
              </w:rPr>
            </w:pPr>
            <w:r w:rsidRPr="0017110B">
              <w:rPr>
                <w:color w:val="000000"/>
              </w:rPr>
              <w:t>The direction</w:t>
            </w:r>
            <w:r w:rsidRPr="0017110B">
              <w:rPr>
                <w:b/>
                <w:color w:val="000000"/>
              </w:rPr>
              <w:t xml:space="preserve"> does not apply </w:t>
            </w:r>
            <w:r w:rsidRPr="0017110B">
              <w:rPr>
                <w:color w:val="000000"/>
              </w:rPr>
              <w:t>as the subject land is zoned R2 Low Density Residential under LMLEP 2014.</w:t>
            </w:r>
          </w:p>
          <w:p w:rsidR="004C1603" w:rsidRPr="0017110B" w:rsidRDefault="004C1603" w:rsidP="004C1603">
            <w:pPr>
              <w:pStyle w:val="LMCCTextF10Pts3"/>
            </w:pPr>
          </w:p>
        </w:tc>
      </w:tr>
      <w:tr w:rsidR="004C1603" w:rsidRPr="0017110B" w:rsidTr="004C1603">
        <w:trPr>
          <w:cantSplit/>
        </w:trPr>
        <w:tc>
          <w:tcPr>
            <w:tcW w:w="2286" w:type="dxa"/>
          </w:tcPr>
          <w:p w:rsidR="004C1603" w:rsidRPr="0017110B" w:rsidRDefault="004C1603" w:rsidP="004C1603">
            <w:pPr>
              <w:pStyle w:val="LMCCTextF10Pts3"/>
            </w:pPr>
            <w:r w:rsidRPr="0017110B">
              <w:rPr>
                <w:rFonts w:eastAsia="MS Mincho"/>
                <w:lang w:val="en-US" w:eastAsia="ja-JP"/>
              </w:rPr>
              <w:lastRenderedPageBreak/>
              <w:t>1.3 Mining, Petroleum Production and Extractive Industries</w:t>
            </w:r>
          </w:p>
        </w:tc>
        <w:tc>
          <w:tcPr>
            <w:tcW w:w="2787" w:type="dxa"/>
          </w:tcPr>
          <w:p w:rsidR="004C1603" w:rsidRPr="0017110B" w:rsidRDefault="004C1603" w:rsidP="004C1603">
            <w:pPr>
              <w:pStyle w:val="LMCCTextF10Pts3"/>
            </w:pPr>
            <w:r w:rsidRPr="0017110B">
              <w:rPr>
                <w:rFonts w:eastAsia="MS Mincho"/>
                <w:lang w:val="en-US" w:eastAsia="ja-JP"/>
              </w:rPr>
              <w:t xml:space="preserve">Ensure that the future extraction of State or regionally significant reserves of coal, other minerals, petroleum and extractive materials </w:t>
            </w:r>
            <w:proofErr w:type="gramStart"/>
            <w:r w:rsidRPr="0017110B">
              <w:rPr>
                <w:rFonts w:eastAsia="MS Mincho"/>
                <w:lang w:val="en-US" w:eastAsia="ja-JP"/>
              </w:rPr>
              <w:t>are not compromised</w:t>
            </w:r>
            <w:proofErr w:type="gramEnd"/>
            <w:r w:rsidRPr="0017110B">
              <w:rPr>
                <w:rFonts w:eastAsia="MS Mincho"/>
                <w:lang w:val="en-US" w:eastAsia="ja-JP"/>
              </w:rPr>
              <w:t xml:space="preserve"> by inappropriate development.</w:t>
            </w:r>
          </w:p>
        </w:tc>
        <w:tc>
          <w:tcPr>
            <w:tcW w:w="4107" w:type="dxa"/>
          </w:tcPr>
          <w:p w:rsidR="004C1603" w:rsidRPr="0017110B" w:rsidRDefault="004C1603" w:rsidP="004C1603">
            <w:pPr>
              <w:pStyle w:val="LMCCTextF10Pts3"/>
              <w:rPr>
                <w:color w:val="000000"/>
              </w:rPr>
            </w:pPr>
            <w:r w:rsidRPr="0017110B">
              <w:rPr>
                <w:color w:val="000000"/>
              </w:rPr>
              <w:t>The direction</w:t>
            </w:r>
            <w:r w:rsidRPr="0017110B">
              <w:rPr>
                <w:b/>
                <w:color w:val="000000"/>
              </w:rPr>
              <w:t xml:space="preserve"> does not apply </w:t>
            </w:r>
            <w:r w:rsidRPr="0017110B">
              <w:rPr>
                <w:color w:val="000000"/>
              </w:rPr>
              <w:t xml:space="preserve">as the proposal will not prohibit or restrict </w:t>
            </w:r>
            <w:r w:rsidRPr="0017110B">
              <w:t>mining, petroleum production and extractive industries.</w:t>
            </w:r>
          </w:p>
          <w:p w:rsidR="004C1603" w:rsidRPr="0017110B" w:rsidRDefault="004C1603" w:rsidP="004C1603">
            <w:pPr>
              <w:pStyle w:val="LMCCTextF10Pts3"/>
              <w:rPr>
                <w:color w:val="000000"/>
              </w:rPr>
            </w:pPr>
          </w:p>
        </w:tc>
      </w:tr>
      <w:tr w:rsidR="004C1603" w:rsidRPr="0017110B" w:rsidTr="004C1603">
        <w:trPr>
          <w:cantSplit/>
        </w:trPr>
        <w:tc>
          <w:tcPr>
            <w:tcW w:w="2286" w:type="dxa"/>
          </w:tcPr>
          <w:p w:rsidR="004C1603" w:rsidRPr="0017110B" w:rsidRDefault="004C1603" w:rsidP="004C1603">
            <w:pPr>
              <w:pStyle w:val="LMCCTextF10Pts3"/>
            </w:pPr>
            <w:r w:rsidRPr="0017110B">
              <w:rPr>
                <w:rFonts w:eastAsia="MS Mincho"/>
                <w:lang w:val="en-US" w:eastAsia="ja-JP"/>
              </w:rPr>
              <w:t>2.1 Environment Protection Zones</w:t>
            </w:r>
          </w:p>
        </w:tc>
        <w:tc>
          <w:tcPr>
            <w:tcW w:w="2787" w:type="dxa"/>
          </w:tcPr>
          <w:p w:rsidR="004C1603" w:rsidRPr="0017110B" w:rsidRDefault="004C1603" w:rsidP="004C1603">
            <w:pPr>
              <w:pStyle w:val="LMCCTextF10Pts3"/>
            </w:pPr>
            <w:r w:rsidRPr="0017110B">
              <w:rPr>
                <w:rFonts w:eastAsia="MS Mincho"/>
                <w:lang w:val="en-US" w:eastAsia="ja-JP"/>
              </w:rPr>
              <w:t>Protect and conserve environmentally sensitive areas.</w:t>
            </w:r>
          </w:p>
        </w:tc>
        <w:tc>
          <w:tcPr>
            <w:tcW w:w="4107" w:type="dxa"/>
          </w:tcPr>
          <w:p w:rsidR="004C1603" w:rsidRPr="0017110B" w:rsidRDefault="004C1603" w:rsidP="004C1603">
            <w:pPr>
              <w:pStyle w:val="LMCCTextF10Pts3"/>
              <w:rPr>
                <w:color w:val="000000"/>
              </w:rPr>
            </w:pPr>
            <w:r w:rsidRPr="0017110B">
              <w:rPr>
                <w:color w:val="000000"/>
              </w:rPr>
              <w:t>The direction</w:t>
            </w:r>
            <w:r w:rsidRPr="0017110B">
              <w:rPr>
                <w:b/>
                <w:color w:val="000000"/>
              </w:rPr>
              <w:t xml:space="preserve"> does not apply </w:t>
            </w:r>
            <w:r w:rsidRPr="0017110B">
              <w:rPr>
                <w:color w:val="000000"/>
              </w:rPr>
              <w:t>as the subject land is zoned R2 Low Density Residential under LMLEP 2014.</w:t>
            </w:r>
          </w:p>
        </w:tc>
      </w:tr>
      <w:tr w:rsidR="004C1603" w:rsidRPr="0017110B" w:rsidTr="004C1603">
        <w:trPr>
          <w:cantSplit/>
          <w:trHeight w:val="735"/>
        </w:trPr>
        <w:tc>
          <w:tcPr>
            <w:tcW w:w="2286" w:type="dxa"/>
          </w:tcPr>
          <w:p w:rsidR="004C1603" w:rsidRPr="0017110B" w:rsidRDefault="004C1603" w:rsidP="004C1603">
            <w:pPr>
              <w:pStyle w:val="LMCCTextF10Pts3"/>
              <w:rPr>
                <w:rFonts w:eastAsia="MS Mincho"/>
                <w:lang w:val="en-US" w:eastAsia="ja-JP"/>
              </w:rPr>
            </w:pPr>
            <w:r w:rsidRPr="0017110B">
              <w:rPr>
                <w:rFonts w:eastAsia="MS Mincho"/>
                <w:lang w:val="en-US" w:eastAsia="ja-JP"/>
              </w:rPr>
              <w:t>2.2 Coastal Protection</w:t>
            </w:r>
          </w:p>
        </w:tc>
        <w:tc>
          <w:tcPr>
            <w:tcW w:w="2787" w:type="dxa"/>
          </w:tcPr>
          <w:p w:rsidR="004C1603" w:rsidRPr="0017110B" w:rsidRDefault="004C1603" w:rsidP="004C1603">
            <w:pPr>
              <w:pStyle w:val="LMCCTextF10Pts3"/>
            </w:pPr>
            <w:r w:rsidRPr="0017110B">
              <w:rPr>
                <w:rFonts w:eastAsia="MS Mincho"/>
                <w:lang w:val="en-US" w:eastAsia="ja-JP"/>
              </w:rPr>
              <w:t>Implement the principles in the NSW Coastal Policy.</w:t>
            </w:r>
          </w:p>
        </w:tc>
        <w:tc>
          <w:tcPr>
            <w:tcW w:w="4107" w:type="dxa"/>
          </w:tcPr>
          <w:p w:rsidR="004C1603" w:rsidRPr="0017110B" w:rsidRDefault="004C1603" w:rsidP="004C1603">
            <w:pPr>
              <w:pStyle w:val="LMCCTextF10Pts3"/>
              <w:rPr>
                <w:color w:val="000000"/>
              </w:rPr>
            </w:pPr>
            <w:r w:rsidRPr="0017110B">
              <w:rPr>
                <w:color w:val="000000"/>
              </w:rPr>
              <w:t>The direction</w:t>
            </w:r>
            <w:r w:rsidRPr="0017110B">
              <w:rPr>
                <w:b/>
                <w:color w:val="000000"/>
              </w:rPr>
              <w:t xml:space="preserve"> does not </w:t>
            </w:r>
            <w:proofErr w:type="gramStart"/>
            <w:r w:rsidRPr="0017110B">
              <w:rPr>
                <w:b/>
                <w:color w:val="000000"/>
              </w:rPr>
              <w:t>apply</w:t>
            </w:r>
            <w:proofErr w:type="gramEnd"/>
            <w:r w:rsidRPr="0017110B">
              <w:rPr>
                <w:b/>
                <w:color w:val="000000"/>
              </w:rPr>
              <w:t xml:space="preserve"> </w:t>
            </w:r>
            <w:r w:rsidRPr="0017110B">
              <w:rPr>
                <w:color w:val="000000"/>
              </w:rPr>
              <w:t>as the subject land is not located in a Coastal Protection zone.</w:t>
            </w:r>
          </w:p>
        </w:tc>
      </w:tr>
      <w:tr w:rsidR="004C1603" w:rsidRPr="0017110B" w:rsidTr="004C1603">
        <w:trPr>
          <w:cantSplit/>
        </w:trPr>
        <w:tc>
          <w:tcPr>
            <w:tcW w:w="2286" w:type="dxa"/>
          </w:tcPr>
          <w:p w:rsidR="004C1603" w:rsidRPr="0017110B" w:rsidRDefault="004C1603" w:rsidP="004C1603">
            <w:pPr>
              <w:pStyle w:val="LMCCTextF10Pts3"/>
            </w:pPr>
            <w:r w:rsidRPr="0017110B">
              <w:rPr>
                <w:rFonts w:eastAsia="MS Mincho"/>
                <w:lang w:val="en-US" w:eastAsia="ja-JP"/>
              </w:rPr>
              <w:t>2.3 Heritage Conservation</w:t>
            </w:r>
          </w:p>
        </w:tc>
        <w:tc>
          <w:tcPr>
            <w:tcW w:w="2787" w:type="dxa"/>
          </w:tcPr>
          <w:p w:rsidR="004C1603" w:rsidRPr="0017110B" w:rsidRDefault="004C1603" w:rsidP="004C1603">
            <w:pPr>
              <w:pStyle w:val="LMCCTextF10Pts3"/>
            </w:pPr>
            <w:r w:rsidRPr="0017110B">
              <w:rPr>
                <w:rFonts w:eastAsia="MS Mincho"/>
                <w:lang w:val="en-US" w:eastAsia="ja-JP"/>
              </w:rPr>
              <w:t>Conserve items, areas, objects and places of environmental heritage significance and indigenous heritage significance.</w:t>
            </w:r>
          </w:p>
        </w:tc>
        <w:tc>
          <w:tcPr>
            <w:tcW w:w="4107" w:type="dxa"/>
          </w:tcPr>
          <w:p w:rsidR="004C1603" w:rsidRPr="0017110B" w:rsidRDefault="004C1603" w:rsidP="004C1603">
            <w:pPr>
              <w:pStyle w:val="LMCCTextF10Pts3"/>
              <w:rPr>
                <w:color w:val="000000"/>
              </w:rPr>
            </w:pPr>
            <w:r w:rsidRPr="0017110B">
              <w:rPr>
                <w:color w:val="000000"/>
              </w:rPr>
              <w:t xml:space="preserve">The proposal is </w:t>
            </w:r>
            <w:r w:rsidRPr="0017110B">
              <w:rPr>
                <w:b/>
                <w:color w:val="000000"/>
              </w:rPr>
              <w:t>consistent</w:t>
            </w:r>
            <w:r w:rsidRPr="0017110B">
              <w:rPr>
                <w:color w:val="000000"/>
              </w:rPr>
              <w:t xml:space="preserve"> with the direction. The proposal aims to conserve the heritage significance of the natural and built environment by including the subject land within the West Wallsend Heritage Conservation Area. The planning proposal will ensure that the subject land, identified as having heritage significance, </w:t>
            </w:r>
            <w:proofErr w:type="gramStart"/>
            <w:r w:rsidRPr="0017110B">
              <w:rPr>
                <w:color w:val="000000"/>
              </w:rPr>
              <w:t>will be protected</w:t>
            </w:r>
            <w:proofErr w:type="gramEnd"/>
            <w:r w:rsidRPr="0017110B">
              <w:rPr>
                <w:color w:val="000000"/>
              </w:rPr>
              <w:t xml:space="preserve"> by being included in a heritage conservation area under the LMLEP 2014.</w:t>
            </w:r>
          </w:p>
        </w:tc>
      </w:tr>
      <w:tr w:rsidR="004C1603" w:rsidRPr="0017110B" w:rsidTr="004C1603">
        <w:trPr>
          <w:cantSplit/>
        </w:trPr>
        <w:tc>
          <w:tcPr>
            <w:tcW w:w="2286" w:type="dxa"/>
          </w:tcPr>
          <w:p w:rsidR="004C1603" w:rsidRPr="0017110B" w:rsidRDefault="004C1603" w:rsidP="004C1603">
            <w:pPr>
              <w:pStyle w:val="LMCCTextF10Pts3"/>
              <w:rPr>
                <w:rFonts w:eastAsia="MS Mincho"/>
                <w:lang w:val="en-US" w:eastAsia="ja-JP"/>
              </w:rPr>
            </w:pPr>
            <w:r w:rsidRPr="0017110B">
              <w:rPr>
                <w:rFonts w:eastAsia="MS Mincho"/>
                <w:lang w:val="en-US" w:eastAsia="ja-JP"/>
              </w:rPr>
              <w:t>3.1 Residential Zones</w:t>
            </w:r>
          </w:p>
        </w:tc>
        <w:tc>
          <w:tcPr>
            <w:tcW w:w="2787" w:type="dxa"/>
          </w:tcPr>
          <w:p w:rsidR="004C1603" w:rsidRPr="0017110B" w:rsidRDefault="004C1603" w:rsidP="004C1603">
            <w:pPr>
              <w:pStyle w:val="LMCCTextF10Pts3"/>
              <w:rPr>
                <w:rFonts w:eastAsia="MS Mincho"/>
                <w:lang w:val="en-US" w:eastAsia="ja-JP"/>
              </w:rPr>
            </w:pPr>
            <w:r w:rsidRPr="0017110B">
              <w:rPr>
                <w:rFonts w:eastAsia="MS Mincho"/>
                <w:lang w:val="en-US" w:eastAsia="ja-JP"/>
              </w:rPr>
              <w:t>(a) Encourage a variety and choice of housing types to provide for existing and future housing needs,</w:t>
            </w:r>
          </w:p>
          <w:p w:rsidR="004C1603" w:rsidRPr="0017110B" w:rsidRDefault="004C1603" w:rsidP="004C1603">
            <w:pPr>
              <w:pStyle w:val="LMCCTextF10Pts3"/>
              <w:rPr>
                <w:rFonts w:eastAsia="MS Mincho"/>
                <w:lang w:val="en-US" w:eastAsia="ja-JP"/>
              </w:rPr>
            </w:pPr>
            <w:r w:rsidRPr="0017110B">
              <w:rPr>
                <w:rFonts w:eastAsia="MS Mincho"/>
                <w:lang w:val="en-US" w:eastAsia="ja-JP"/>
              </w:rPr>
              <w:t>(b) Make efficient use of existing infrastructure and services and ensure that new housing has appropriate access to infrastructure and services, and</w:t>
            </w:r>
          </w:p>
          <w:p w:rsidR="004C1603" w:rsidRPr="0017110B" w:rsidRDefault="004C1603" w:rsidP="004C1603">
            <w:pPr>
              <w:pStyle w:val="LMCCTextF10Pts3"/>
              <w:rPr>
                <w:rFonts w:eastAsia="MS Mincho"/>
                <w:lang w:val="en-US" w:eastAsia="ja-JP"/>
              </w:rPr>
            </w:pPr>
            <w:r w:rsidRPr="0017110B">
              <w:rPr>
                <w:rFonts w:eastAsia="MS Mincho"/>
                <w:lang w:val="en-US" w:eastAsia="ja-JP"/>
              </w:rPr>
              <w:t xml:space="preserve">(c) </w:t>
            </w:r>
            <w:proofErr w:type="spellStart"/>
            <w:r w:rsidRPr="0017110B">
              <w:rPr>
                <w:rFonts w:eastAsia="MS Mincho"/>
                <w:lang w:val="en-US" w:eastAsia="ja-JP"/>
              </w:rPr>
              <w:t>Minimise</w:t>
            </w:r>
            <w:proofErr w:type="spellEnd"/>
            <w:r w:rsidRPr="0017110B">
              <w:rPr>
                <w:rFonts w:eastAsia="MS Mincho"/>
                <w:lang w:val="en-US" w:eastAsia="ja-JP"/>
              </w:rPr>
              <w:t xml:space="preserve"> the impact of residential development on the environment and resource lands.</w:t>
            </w:r>
          </w:p>
        </w:tc>
        <w:tc>
          <w:tcPr>
            <w:tcW w:w="4107" w:type="dxa"/>
          </w:tcPr>
          <w:p w:rsidR="004C1603" w:rsidRPr="0017110B" w:rsidRDefault="004C1603" w:rsidP="004C1603">
            <w:pPr>
              <w:pStyle w:val="LMCCTextF10Pts3"/>
              <w:rPr>
                <w:color w:val="000000"/>
              </w:rPr>
            </w:pPr>
            <w:r w:rsidRPr="0017110B">
              <w:rPr>
                <w:color w:val="000000"/>
              </w:rPr>
              <w:t xml:space="preserve">The proposal is </w:t>
            </w:r>
            <w:r w:rsidRPr="0017110B">
              <w:rPr>
                <w:b/>
                <w:color w:val="000000"/>
              </w:rPr>
              <w:t xml:space="preserve">consistent </w:t>
            </w:r>
            <w:r w:rsidRPr="0017110B">
              <w:rPr>
                <w:color w:val="000000"/>
              </w:rPr>
              <w:t xml:space="preserve">with the direction. The Planning Proposal retains the current density provisions of the LMLEP 2014. The subject land already has development consent for a 375 lot residential subdivision. Accordingly, the Planning Proposal is </w:t>
            </w:r>
            <w:proofErr w:type="gramStart"/>
            <w:r w:rsidRPr="0017110B">
              <w:rPr>
                <w:color w:val="000000"/>
              </w:rPr>
              <w:t>not inconsistent</w:t>
            </w:r>
            <w:proofErr w:type="gramEnd"/>
            <w:r w:rsidRPr="0017110B">
              <w:rPr>
                <w:color w:val="000000"/>
              </w:rPr>
              <w:t xml:space="preserve"> with this direction.</w:t>
            </w:r>
          </w:p>
        </w:tc>
      </w:tr>
      <w:tr w:rsidR="004C1603" w:rsidRPr="0017110B" w:rsidTr="004C1603">
        <w:trPr>
          <w:cantSplit/>
        </w:trPr>
        <w:tc>
          <w:tcPr>
            <w:tcW w:w="2286" w:type="dxa"/>
          </w:tcPr>
          <w:p w:rsidR="004C1603" w:rsidRPr="0017110B" w:rsidRDefault="004C1603" w:rsidP="004C1603">
            <w:pPr>
              <w:pStyle w:val="LMCCTextF10Pts3"/>
              <w:rPr>
                <w:rFonts w:eastAsia="MS Mincho"/>
                <w:lang w:val="en-US" w:eastAsia="ja-JP"/>
              </w:rPr>
            </w:pPr>
            <w:r w:rsidRPr="0017110B">
              <w:rPr>
                <w:rFonts w:eastAsia="MS Mincho"/>
                <w:lang w:val="en-US" w:eastAsia="ja-JP"/>
              </w:rPr>
              <w:t>3.3 Home Occupations</w:t>
            </w:r>
          </w:p>
        </w:tc>
        <w:tc>
          <w:tcPr>
            <w:tcW w:w="2787" w:type="dxa"/>
          </w:tcPr>
          <w:p w:rsidR="004C1603" w:rsidRPr="0017110B" w:rsidRDefault="004C1603" w:rsidP="004C1603">
            <w:pPr>
              <w:pStyle w:val="LMCCTextF10Pts3"/>
              <w:rPr>
                <w:rFonts w:eastAsia="MS Mincho"/>
                <w:lang w:val="en-US" w:eastAsia="ja-JP"/>
              </w:rPr>
            </w:pPr>
            <w:r w:rsidRPr="0017110B">
              <w:rPr>
                <w:rFonts w:eastAsia="MS Mincho"/>
                <w:lang w:val="en-US" w:eastAsia="ja-JP"/>
              </w:rPr>
              <w:t>Encourage the carrying out of low-impact small businesses in dwelling houses.</w:t>
            </w:r>
          </w:p>
        </w:tc>
        <w:tc>
          <w:tcPr>
            <w:tcW w:w="4107" w:type="dxa"/>
          </w:tcPr>
          <w:p w:rsidR="004C1603" w:rsidRPr="0017110B" w:rsidRDefault="004C1603" w:rsidP="004C1603">
            <w:pPr>
              <w:pStyle w:val="LMCCTextF10Pts3"/>
              <w:rPr>
                <w:color w:val="000000"/>
              </w:rPr>
            </w:pPr>
            <w:r w:rsidRPr="0017110B">
              <w:rPr>
                <w:color w:val="000000"/>
              </w:rPr>
              <w:t xml:space="preserve">The proposal is </w:t>
            </w:r>
            <w:r w:rsidRPr="0017110B">
              <w:rPr>
                <w:b/>
                <w:color w:val="000000"/>
              </w:rPr>
              <w:t xml:space="preserve">consistent </w:t>
            </w:r>
            <w:r w:rsidRPr="0017110B">
              <w:rPr>
                <w:color w:val="000000"/>
              </w:rPr>
              <w:t xml:space="preserve">with the direction. The Planning Proposal does not alter the provisions that enable home occupations to </w:t>
            </w:r>
            <w:proofErr w:type="gramStart"/>
            <w:r w:rsidRPr="0017110B">
              <w:rPr>
                <w:color w:val="000000"/>
              </w:rPr>
              <w:t>be carried out</w:t>
            </w:r>
            <w:proofErr w:type="gramEnd"/>
            <w:r w:rsidRPr="0017110B">
              <w:rPr>
                <w:color w:val="000000"/>
              </w:rPr>
              <w:t xml:space="preserve"> without development consent on the subject land.</w:t>
            </w:r>
          </w:p>
        </w:tc>
      </w:tr>
      <w:tr w:rsidR="004C1603" w:rsidRPr="0017110B" w:rsidTr="004C1603">
        <w:trPr>
          <w:cantSplit/>
        </w:trPr>
        <w:tc>
          <w:tcPr>
            <w:tcW w:w="2286" w:type="dxa"/>
          </w:tcPr>
          <w:p w:rsidR="004C1603" w:rsidRPr="0017110B" w:rsidRDefault="004C1603" w:rsidP="004C1603">
            <w:pPr>
              <w:pStyle w:val="LMCCTextF10Pts3"/>
              <w:rPr>
                <w:rFonts w:eastAsia="MS Mincho"/>
                <w:lang w:val="en-US" w:eastAsia="ja-JP"/>
              </w:rPr>
            </w:pPr>
            <w:r w:rsidRPr="0017110B">
              <w:rPr>
                <w:rFonts w:eastAsia="MS Mincho"/>
                <w:lang w:val="en-US" w:eastAsia="ja-JP"/>
              </w:rPr>
              <w:t>4.1 Acid Sulfate Soils</w:t>
            </w:r>
          </w:p>
        </w:tc>
        <w:tc>
          <w:tcPr>
            <w:tcW w:w="2787" w:type="dxa"/>
          </w:tcPr>
          <w:p w:rsidR="004C1603" w:rsidRPr="0017110B" w:rsidRDefault="004C1603" w:rsidP="004C1603">
            <w:pPr>
              <w:pStyle w:val="LMCCTextF10Pts3"/>
              <w:rPr>
                <w:rFonts w:eastAsia="MS Mincho"/>
                <w:lang w:val="en-US" w:eastAsia="ja-JP"/>
              </w:rPr>
            </w:pPr>
            <w:r w:rsidRPr="0017110B">
              <w:rPr>
                <w:rFonts w:eastAsia="MS Mincho"/>
                <w:lang w:val="en-US" w:eastAsia="ja-JP"/>
              </w:rPr>
              <w:t>Avoid significant adverse environmental impacts from the use of land that has a probability of containing acid sulfate soils.</w:t>
            </w:r>
          </w:p>
        </w:tc>
        <w:tc>
          <w:tcPr>
            <w:tcW w:w="4107" w:type="dxa"/>
          </w:tcPr>
          <w:p w:rsidR="004C1603" w:rsidRPr="0017110B" w:rsidRDefault="004C1603" w:rsidP="004C1603">
            <w:pPr>
              <w:pStyle w:val="LMCCTextF10Pts3"/>
              <w:rPr>
                <w:color w:val="000000"/>
              </w:rPr>
            </w:pPr>
            <w:r w:rsidRPr="0017110B">
              <w:rPr>
                <w:color w:val="000000"/>
              </w:rPr>
              <w:t>The direction</w:t>
            </w:r>
            <w:r w:rsidRPr="0017110B">
              <w:rPr>
                <w:b/>
                <w:color w:val="000000"/>
              </w:rPr>
              <w:t xml:space="preserve"> does not </w:t>
            </w:r>
            <w:proofErr w:type="gramStart"/>
            <w:r w:rsidRPr="0017110B">
              <w:rPr>
                <w:b/>
                <w:color w:val="000000"/>
              </w:rPr>
              <w:t>apply</w:t>
            </w:r>
            <w:proofErr w:type="gramEnd"/>
            <w:r w:rsidRPr="0017110B">
              <w:rPr>
                <w:b/>
                <w:color w:val="000000"/>
              </w:rPr>
              <w:t xml:space="preserve"> </w:t>
            </w:r>
            <w:r w:rsidRPr="0017110B">
              <w:rPr>
                <w:color w:val="000000"/>
              </w:rPr>
              <w:t xml:space="preserve">as the subject land does not contain Acid </w:t>
            </w:r>
            <w:proofErr w:type="spellStart"/>
            <w:r w:rsidRPr="0017110B">
              <w:rPr>
                <w:color w:val="000000"/>
              </w:rPr>
              <w:t>Sulfate</w:t>
            </w:r>
            <w:proofErr w:type="spellEnd"/>
            <w:r w:rsidRPr="0017110B">
              <w:rPr>
                <w:color w:val="000000"/>
              </w:rPr>
              <w:t xml:space="preserve"> Soils.</w:t>
            </w:r>
          </w:p>
        </w:tc>
      </w:tr>
      <w:tr w:rsidR="004C1603" w:rsidRPr="0017110B" w:rsidTr="004C1603">
        <w:trPr>
          <w:cantSplit/>
        </w:trPr>
        <w:tc>
          <w:tcPr>
            <w:tcW w:w="2286" w:type="dxa"/>
          </w:tcPr>
          <w:p w:rsidR="004C1603" w:rsidRPr="0017110B" w:rsidRDefault="004C1603" w:rsidP="004C1603">
            <w:pPr>
              <w:pStyle w:val="LMCCTextF10Pts3"/>
              <w:rPr>
                <w:rFonts w:eastAsia="MS Mincho"/>
                <w:lang w:val="en-US" w:eastAsia="ja-JP"/>
              </w:rPr>
            </w:pPr>
            <w:r w:rsidRPr="0017110B">
              <w:rPr>
                <w:rFonts w:eastAsia="MS Mincho"/>
                <w:lang w:val="en-US" w:eastAsia="ja-JP"/>
              </w:rPr>
              <w:t>4.2 Mine Subsidence and Unstable Land</w:t>
            </w:r>
          </w:p>
        </w:tc>
        <w:tc>
          <w:tcPr>
            <w:tcW w:w="2787" w:type="dxa"/>
          </w:tcPr>
          <w:p w:rsidR="004C1603" w:rsidRPr="0017110B" w:rsidRDefault="004C1603" w:rsidP="004C1603">
            <w:pPr>
              <w:pStyle w:val="LMCCTextF10Pts3"/>
              <w:rPr>
                <w:rFonts w:eastAsia="MS Mincho"/>
                <w:lang w:val="en-US" w:eastAsia="ja-JP"/>
              </w:rPr>
            </w:pPr>
            <w:r w:rsidRPr="0017110B">
              <w:rPr>
                <w:rFonts w:eastAsia="MS Mincho"/>
                <w:lang w:val="en-US" w:eastAsia="ja-JP"/>
              </w:rPr>
              <w:t>Prevent damage to life, property and the environment on land identified as unstable or potentially subject to mine subsidence.</w:t>
            </w:r>
          </w:p>
        </w:tc>
        <w:tc>
          <w:tcPr>
            <w:tcW w:w="4107" w:type="dxa"/>
          </w:tcPr>
          <w:p w:rsidR="004C1603" w:rsidRPr="0017110B" w:rsidRDefault="004C1603" w:rsidP="004C1603">
            <w:pPr>
              <w:pStyle w:val="LMCCTextF10Pts3"/>
              <w:rPr>
                <w:color w:val="000000"/>
              </w:rPr>
            </w:pPr>
            <w:r w:rsidRPr="0017110B">
              <w:rPr>
                <w:color w:val="000000"/>
              </w:rPr>
              <w:t xml:space="preserve">The direction </w:t>
            </w:r>
            <w:r w:rsidRPr="0017110B">
              <w:rPr>
                <w:b/>
                <w:color w:val="000000"/>
              </w:rPr>
              <w:t>does not apply</w:t>
            </w:r>
            <w:r w:rsidRPr="0017110B">
              <w:rPr>
                <w:color w:val="000000"/>
              </w:rPr>
              <w:t xml:space="preserve"> as the Planning Proposal retains the current zoning and density provisions of the LMLEP 2014. </w:t>
            </w:r>
          </w:p>
        </w:tc>
      </w:tr>
      <w:tr w:rsidR="004C1603" w:rsidRPr="0017110B" w:rsidTr="004C1603">
        <w:trPr>
          <w:cantSplit/>
        </w:trPr>
        <w:tc>
          <w:tcPr>
            <w:tcW w:w="2286" w:type="dxa"/>
          </w:tcPr>
          <w:p w:rsidR="004C1603" w:rsidRPr="0017110B" w:rsidRDefault="004C1603" w:rsidP="004C1603">
            <w:pPr>
              <w:pStyle w:val="LMCCTextF10Pts3"/>
              <w:rPr>
                <w:rFonts w:eastAsia="MS Mincho"/>
                <w:lang w:val="en-US" w:eastAsia="ja-JP"/>
              </w:rPr>
            </w:pPr>
            <w:r w:rsidRPr="0017110B">
              <w:rPr>
                <w:rFonts w:eastAsia="MS Mincho"/>
                <w:lang w:val="en-US" w:eastAsia="ja-JP"/>
              </w:rPr>
              <w:lastRenderedPageBreak/>
              <w:t>4.3 Flood Prone Land</w:t>
            </w:r>
          </w:p>
        </w:tc>
        <w:tc>
          <w:tcPr>
            <w:tcW w:w="2787" w:type="dxa"/>
          </w:tcPr>
          <w:p w:rsidR="004C1603" w:rsidRPr="0017110B" w:rsidRDefault="004C1603" w:rsidP="004C1603">
            <w:pPr>
              <w:pStyle w:val="LMCCTextF10Pts3"/>
              <w:rPr>
                <w:rFonts w:eastAsia="MS Mincho"/>
                <w:lang w:val="en-US" w:eastAsia="ja-JP"/>
              </w:rPr>
            </w:pPr>
            <w:r w:rsidRPr="0017110B">
              <w:rPr>
                <w:rFonts w:eastAsia="MS Mincho"/>
                <w:lang w:val="en-US" w:eastAsia="ja-JP"/>
              </w:rPr>
              <w:t xml:space="preserve">(a) Ensure that development of flood prone land is consistent with the NSW Government’s Flood Prone Land Policy and the principles of the </w:t>
            </w:r>
            <w:r w:rsidRPr="0017110B">
              <w:rPr>
                <w:rFonts w:eastAsia="MS Mincho"/>
                <w:i/>
                <w:iCs/>
                <w:lang w:val="en-US" w:eastAsia="ja-JP"/>
              </w:rPr>
              <w:t>Floodplain Development Manual 2005</w:t>
            </w:r>
            <w:r w:rsidRPr="0017110B">
              <w:rPr>
                <w:rFonts w:eastAsia="MS Mincho"/>
                <w:lang w:val="en-US" w:eastAsia="ja-JP"/>
              </w:rPr>
              <w:t>, and</w:t>
            </w:r>
          </w:p>
          <w:p w:rsidR="004C1603" w:rsidRPr="0017110B" w:rsidRDefault="004C1603" w:rsidP="004C1603">
            <w:pPr>
              <w:pStyle w:val="LMCCTextF10Pts3"/>
              <w:rPr>
                <w:rFonts w:eastAsia="MS Mincho"/>
                <w:lang w:val="en-US" w:eastAsia="ja-JP"/>
              </w:rPr>
            </w:pPr>
            <w:r w:rsidRPr="0017110B">
              <w:rPr>
                <w:rFonts w:eastAsia="MS Mincho"/>
                <w:lang w:val="en-US" w:eastAsia="ja-JP"/>
              </w:rPr>
              <w:t xml:space="preserve">(b) Ensure that the </w:t>
            </w:r>
            <w:proofErr w:type="gramStart"/>
            <w:r w:rsidRPr="0017110B">
              <w:rPr>
                <w:rFonts w:eastAsia="MS Mincho"/>
                <w:lang w:val="en-US" w:eastAsia="ja-JP"/>
              </w:rPr>
              <w:t>provisions of an LEP on flood prone land is</w:t>
            </w:r>
            <w:proofErr w:type="gramEnd"/>
            <w:r w:rsidRPr="0017110B">
              <w:rPr>
                <w:rFonts w:eastAsia="MS Mincho"/>
                <w:lang w:val="en-US" w:eastAsia="ja-JP"/>
              </w:rPr>
              <w:t xml:space="preserve"> commensurate with flood hazard and includes consideration of the potential flood impacts both on and off the subject land.</w:t>
            </w:r>
          </w:p>
        </w:tc>
        <w:tc>
          <w:tcPr>
            <w:tcW w:w="4107" w:type="dxa"/>
          </w:tcPr>
          <w:p w:rsidR="004C1603" w:rsidRPr="0017110B" w:rsidRDefault="004C1603" w:rsidP="004C1603">
            <w:pPr>
              <w:pStyle w:val="LMCCTextF10Pts3"/>
              <w:rPr>
                <w:color w:val="000000"/>
              </w:rPr>
            </w:pPr>
            <w:r w:rsidRPr="0017110B">
              <w:rPr>
                <w:color w:val="000000"/>
              </w:rPr>
              <w:t xml:space="preserve">The direction </w:t>
            </w:r>
            <w:r w:rsidRPr="0017110B">
              <w:rPr>
                <w:b/>
                <w:color w:val="000000"/>
              </w:rPr>
              <w:t xml:space="preserve">does not </w:t>
            </w:r>
            <w:proofErr w:type="gramStart"/>
            <w:r w:rsidRPr="0017110B">
              <w:rPr>
                <w:b/>
                <w:color w:val="000000"/>
              </w:rPr>
              <w:t>apply</w:t>
            </w:r>
            <w:proofErr w:type="gramEnd"/>
            <w:r w:rsidRPr="0017110B">
              <w:rPr>
                <w:color w:val="000000"/>
              </w:rPr>
              <w:t xml:space="preserve"> as the subject land is not flood prone.</w:t>
            </w:r>
          </w:p>
        </w:tc>
      </w:tr>
      <w:tr w:rsidR="004C1603" w:rsidRPr="0017110B" w:rsidTr="004C1603">
        <w:trPr>
          <w:cantSplit/>
        </w:trPr>
        <w:tc>
          <w:tcPr>
            <w:tcW w:w="2286" w:type="dxa"/>
          </w:tcPr>
          <w:p w:rsidR="004C1603" w:rsidRPr="0017110B" w:rsidRDefault="004C1603" w:rsidP="004C1603">
            <w:pPr>
              <w:pStyle w:val="LMCCTextF10Pts3"/>
              <w:rPr>
                <w:rFonts w:eastAsia="MS Mincho"/>
                <w:lang w:val="en-US" w:eastAsia="ja-JP"/>
              </w:rPr>
            </w:pPr>
            <w:r w:rsidRPr="0017110B">
              <w:rPr>
                <w:rFonts w:eastAsia="MS Mincho"/>
                <w:lang w:val="en-US" w:eastAsia="ja-JP"/>
              </w:rPr>
              <w:t>4.4 Planning for Bushfire Protection</w:t>
            </w:r>
          </w:p>
        </w:tc>
        <w:tc>
          <w:tcPr>
            <w:tcW w:w="2787" w:type="dxa"/>
          </w:tcPr>
          <w:p w:rsidR="004C1603" w:rsidRPr="0017110B" w:rsidRDefault="004C1603" w:rsidP="004C1603">
            <w:pPr>
              <w:pStyle w:val="LMCCTextF10Pts3"/>
              <w:rPr>
                <w:rFonts w:eastAsia="MS Mincho"/>
                <w:lang w:val="en-US" w:eastAsia="ja-JP"/>
              </w:rPr>
            </w:pPr>
            <w:r w:rsidRPr="0017110B">
              <w:rPr>
                <w:rFonts w:eastAsia="MS Mincho"/>
                <w:lang w:val="en-US" w:eastAsia="ja-JP"/>
              </w:rPr>
              <w:t>(a) Protect life, property and the environment from bush fire hazards, by discouraging the establishment of incompatible land uses in bush fire prone areas, and</w:t>
            </w:r>
          </w:p>
          <w:p w:rsidR="004C1603" w:rsidRPr="0017110B" w:rsidRDefault="004C1603" w:rsidP="004C1603">
            <w:pPr>
              <w:pStyle w:val="LMCCTextF10Pts3"/>
              <w:rPr>
                <w:rFonts w:eastAsia="MS Mincho"/>
                <w:lang w:val="en-US" w:eastAsia="ja-JP"/>
              </w:rPr>
            </w:pPr>
            <w:r w:rsidRPr="0017110B">
              <w:rPr>
                <w:rFonts w:eastAsia="MS Mincho"/>
                <w:lang w:val="en-US" w:eastAsia="ja-JP"/>
              </w:rPr>
              <w:t>(b) Encourage sound management of bush fire prone areas.</w:t>
            </w:r>
          </w:p>
        </w:tc>
        <w:tc>
          <w:tcPr>
            <w:tcW w:w="4107" w:type="dxa"/>
          </w:tcPr>
          <w:p w:rsidR="004C1603" w:rsidRPr="0017110B" w:rsidRDefault="004C1603" w:rsidP="004C1603">
            <w:pPr>
              <w:pStyle w:val="LMCCTextF10Pts3"/>
              <w:rPr>
                <w:i/>
                <w:color w:val="000000"/>
              </w:rPr>
            </w:pPr>
            <w:r w:rsidRPr="0017110B">
              <w:rPr>
                <w:color w:val="000000"/>
              </w:rPr>
              <w:t xml:space="preserve">The proposal is </w:t>
            </w:r>
            <w:r w:rsidRPr="0017110B">
              <w:rPr>
                <w:b/>
                <w:color w:val="000000"/>
              </w:rPr>
              <w:t>consistent</w:t>
            </w:r>
            <w:r w:rsidRPr="0017110B">
              <w:rPr>
                <w:color w:val="000000"/>
              </w:rPr>
              <w:t xml:space="preserve"> with the direction. The subject land is bushfire </w:t>
            </w:r>
            <w:proofErr w:type="gramStart"/>
            <w:r w:rsidRPr="0017110B">
              <w:rPr>
                <w:color w:val="000000"/>
              </w:rPr>
              <w:t>prone,</w:t>
            </w:r>
            <w:proofErr w:type="gramEnd"/>
            <w:r w:rsidRPr="0017110B">
              <w:rPr>
                <w:color w:val="000000"/>
              </w:rPr>
              <w:t xml:space="preserve"> however the Planning Proposal does not propose to rezone the land or increase density provisions of the LMLEP 2014. The Planning Proposal does not diminish the current requirements for development on the subject land to comply with the building requirements of </w:t>
            </w:r>
            <w:r w:rsidRPr="0017110B">
              <w:rPr>
                <w:i/>
                <w:color w:val="000000"/>
              </w:rPr>
              <w:t>Planning for Bushfire Protection 2006.</w:t>
            </w:r>
          </w:p>
        </w:tc>
      </w:tr>
      <w:tr w:rsidR="004C1603" w:rsidRPr="0017110B" w:rsidTr="004C1603">
        <w:trPr>
          <w:cantSplit/>
        </w:trPr>
        <w:tc>
          <w:tcPr>
            <w:tcW w:w="2286" w:type="dxa"/>
          </w:tcPr>
          <w:p w:rsidR="004C1603" w:rsidRPr="0017110B" w:rsidRDefault="004C1603" w:rsidP="004C1603">
            <w:pPr>
              <w:pStyle w:val="LMCCTextF10Pts3"/>
              <w:rPr>
                <w:rFonts w:eastAsia="MS Mincho"/>
                <w:lang w:val="en-US" w:eastAsia="ja-JP"/>
              </w:rPr>
            </w:pPr>
            <w:r w:rsidRPr="0017110B">
              <w:rPr>
                <w:rFonts w:eastAsia="MS Mincho"/>
                <w:lang w:val="en-US" w:eastAsia="ja-JP"/>
              </w:rPr>
              <w:t>5.1 Implementation of Regional Strategies</w:t>
            </w:r>
          </w:p>
        </w:tc>
        <w:tc>
          <w:tcPr>
            <w:tcW w:w="2787" w:type="dxa"/>
          </w:tcPr>
          <w:p w:rsidR="004C1603" w:rsidRPr="0017110B" w:rsidRDefault="004C1603" w:rsidP="004C1603">
            <w:pPr>
              <w:pStyle w:val="LMCCTextF10Pts3"/>
              <w:rPr>
                <w:rFonts w:eastAsia="MS Mincho"/>
                <w:lang w:val="en-US" w:eastAsia="ja-JP"/>
              </w:rPr>
            </w:pPr>
            <w:r w:rsidRPr="0017110B">
              <w:rPr>
                <w:rFonts w:eastAsia="MS Mincho"/>
                <w:lang w:val="en-US" w:eastAsia="ja-JP"/>
              </w:rPr>
              <w:t>Give legal effect to the vision, land use strategy, policies, outcomes and actions contained in regional strategies. The Lower Hunter Regional Strategy (LHRS) applies to the Planning Proposal.</w:t>
            </w:r>
          </w:p>
        </w:tc>
        <w:tc>
          <w:tcPr>
            <w:tcW w:w="4107" w:type="dxa"/>
          </w:tcPr>
          <w:p w:rsidR="004C1603" w:rsidRPr="0017110B" w:rsidRDefault="004C1603" w:rsidP="004C1603">
            <w:pPr>
              <w:pStyle w:val="LMCCTextF10Pts3"/>
              <w:rPr>
                <w:color w:val="000000"/>
              </w:rPr>
            </w:pPr>
            <w:r w:rsidRPr="0017110B">
              <w:t xml:space="preserve">The proposal is </w:t>
            </w:r>
            <w:r w:rsidRPr="0017110B">
              <w:rPr>
                <w:b/>
              </w:rPr>
              <w:t xml:space="preserve">consistent </w:t>
            </w:r>
            <w:r w:rsidRPr="0017110B">
              <w:t xml:space="preserve">with the direction. The proposal seeks to protect the heritage significance of West Wallsend, which is consistent with the outcomes of section 12 ‘Heritage’ of the LHRS. The subject land is identified in the LHRS as a proposed urban area and is currently zoned R2 Low Density Residential. The subject land was granted development consent for a 375 lot residential subdivision in 2012.Therefore the proposal does not </w:t>
            </w:r>
            <w:proofErr w:type="gramStart"/>
            <w:r w:rsidRPr="0017110B">
              <w:t>impact on</w:t>
            </w:r>
            <w:proofErr w:type="gramEnd"/>
            <w:r w:rsidRPr="0017110B">
              <w:t xml:space="preserve"> the housing target of the LHRS given the site already has subdivision approval.</w:t>
            </w:r>
          </w:p>
        </w:tc>
      </w:tr>
      <w:tr w:rsidR="004C1603" w:rsidRPr="0017110B" w:rsidTr="004C1603">
        <w:trPr>
          <w:cantSplit/>
        </w:trPr>
        <w:tc>
          <w:tcPr>
            <w:tcW w:w="2286" w:type="dxa"/>
          </w:tcPr>
          <w:p w:rsidR="004C1603" w:rsidRPr="0017110B" w:rsidRDefault="004C1603" w:rsidP="004C1603">
            <w:pPr>
              <w:pStyle w:val="LMCCTextF10Pts3"/>
              <w:rPr>
                <w:rFonts w:eastAsia="MS Mincho"/>
                <w:lang w:val="en-US" w:eastAsia="ja-JP"/>
              </w:rPr>
            </w:pPr>
            <w:r w:rsidRPr="0017110B">
              <w:rPr>
                <w:rFonts w:eastAsia="MS Mincho"/>
                <w:lang w:val="en-US" w:eastAsia="ja-JP"/>
              </w:rPr>
              <w:t>6.1 Approval and Referral Requirements</w:t>
            </w:r>
          </w:p>
        </w:tc>
        <w:tc>
          <w:tcPr>
            <w:tcW w:w="2787" w:type="dxa"/>
          </w:tcPr>
          <w:p w:rsidR="004C1603" w:rsidRPr="0017110B" w:rsidRDefault="004C1603" w:rsidP="004C1603">
            <w:pPr>
              <w:pStyle w:val="LMCCTextF10Pts3"/>
              <w:rPr>
                <w:rFonts w:eastAsia="MS Mincho"/>
                <w:lang w:val="en-US" w:eastAsia="ja-JP"/>
              </w:rPr>
            </w:pPr>
            <w:r w:rsidRPr="0017110B">
              <w:rPr>
                <w:rFonts w:eastAsia="MS Mincho"/>
                <w:lang w:val="en-US" w:eastAsia="ja-JP"/>
              </w:rPr>
              <w:t>Ensure that LEP provisions encourage the efficient and appropriate assessment of development.</w:t>
            </w:r>
          </w:p>
        </w:tc>
        <w:tc>
          <w:tcPr>
            <w:tcW w:w="4107" w:type="dxa"/>
          </w:tcPr>
          <w:p w:rsidR="004C1603" w:rsidRPr="0017110B" w:rsidRDefault="004C1603" w:rsidP="004C1603">
            <w:pPr>
              <w:pStyle w:val="LMCCTextF10Pts3"/>
              <w:rPr>
                <w:color w:val="000000"/>
              </w:rPr>
            </w:pPr>
            <w:r w:rsidRPr="0017110B">
              <w:rPr>
                <w:color w:val="000000"/>
              </w:rPr>
              <w:t xml:space="preserve">The proposal is </w:t>
            </w:r>
            <w:r w:rsidRPr="0017110B">
              <w:rPr>
                <w:b/>
                <w:color w:val="000000"/>
              </w:rPr>
              <w:t xml:space="preserve">consistent </w:t>
            </w:r>
            <w:r w:rsidRPr="0017110B">
              <w:rPr>
                <w:color w:val="000000"/>
              </w:rPr>
              <w:t xml:space="preserve">with the direction. The proposal does not result in inclusions of a provision/s that would require the concurrence, consultation or referral of a development application to a Minister or public authority. </w:t>
            </w:r>
            <w:proofErr w:type="gramStart"/>
            <w:r w:rsidRPr="0017110B">
              <w:rPr>
                <w:color w:val="000000"/>
              </w:rPr>
              <w:t xml:space="preserve">The proposal seeks to include the land within a heritage conservation area of </w:t>
            </w:r>
            <w:r w:rsidRPr="0017110B">
              <w:rPr>
                <w:color w:val="000000"/>
                <w:u w:val="single"/>
              </w:rPr>
              <w:t xml:space="preserve">local </w:t>
            </w:r>
            <w:r w:rsidRPr="0017110B">
              <w:rPr>
                <w:color w:val="000000"/>
              </w:rPr>
              <w:t>heritage significance</w:t>
            </w:r>
            <w:r w:rsidRPr="0017110B">
              <w:rPr>
                <w:color w:val="000000"/>
                <w:u w:val="single"/>
              </w:rPr>
              <w:t xml:space="preserve"> </w:t>
            </w:r>
            <w:r w:rsidRPr="0017110B">
              <w:rPr>
                <w:color w:val="000000"/>
              </w:rPr>
              <w:t xml:space="preserve">and therefore would not trigger the requirement for concurrence under Section 58 of the </w:t>
            </w:r>
            <w:r w:rsidRPr="0017110B">
              <w:rPr>
                <w:i/>
                <w:color w:val="000000"/>
              </w:rPr>
              <w:t>Heritage Act 1977.</w:t>
            </w:r>
            <w:proofErr w:type="gramEnd"/>
          </w:p>
        </w:tc>
      </w:tr>
      <w:tr w:rsidR="004C1603" w:rsidRPr="0017110B" w:rsidTr="004C1603">
        <w:trPr>
          <w:cantSplit/>
        </w:trPr>
        <w:tc>
          <w:tcPr>
            <w:tcW w:w="2286" w:type="dxa"/>
          </w:tcPr>
          <w:p w:rsidR="004C1603" w:rsidRPr="0017110B" w:rsidRDefault="004C1603" w:rsidP="004C1603">
            <w:pPr>
              <w:pStyle w:val="LMCCTextF10Pts3"/>
              <w:rPr>
                <w:rFonts w:eastAsia="MS Mincho"/>
                <w:lang w:val="en-US" w:eastAsia="ja-JP"/>
              </w:rPr>
            </w:pPr>
            <w:r w:rsidRPr="0017110B">
              <w:rPr>
                <w:rFonts w:eastAsia="MS Mincho"/>
                <w:lang w:val="en-US" w:eastAsia="ja-JP"/>
              </w:rPr>
              <w:t>6.3 Site Specific Provisions</w:t>
            </w:r>
          </w:p>
        </w:tc>
        <w:tc>
          <w:tcPr>
            <w:tcW w:w="2787" w:type="dxa"/>
          </w:tcPr>
          <w:p w:rsidR="004C1603" w:rsidRPr="0017110B" w:rsidRDefault="004C1603" w:rsidP="004C1603">
            <w:pPr>
              <w:pStyle w:val="LMCCTextF10Pts3"/>
              <w:rPr>
                <w:rFonts w:eastAsia="MS Mincho"/>
                <w:lang w:val="en-US" w:eastAsia="ja-JP"/>
              </w:rPr>
            </w:pPr>
            <w:r w:rsidRPr="0017110B">
              <w:rPr>
                <w:rFonts w:eastAsia="MS Mincho"/>
                <w:lang w:val="en-US" w:eastAsia="ja-JP"/>
              </w:rPr>
              <w:t xml:space="preserve">Discourage unnecessarily restrictive </w:t>
            </w:r>
            <w:proofErr w:type="gramStart"/>
            <w:r w:rsidRPr="0017110B">
              <w:rPr>
                <w:rFonts w:eastAsia="MS Mincho"/>
                <w:lang w:val="en-US" w:eastAsia="ja-JP"/>
              </w:rPr>
              <w:t>site specific</w:t>
            </w:r>
            <w:proofErr w:type="gramEnd"/>
            <w:r w:rsidRPr="0017110B">
              <w:rPr>
                <w:rFonts w:eastAsia="MS Mincho"/>
                <w:lang w:val="en-US" w:eastAsia="ja-JP"/>
              </w:rPr>
              <w:t xml:space="preserve"> planning controls.</w:t>
            </w:r>
          </w:p>
        </w:tc>
        <w:tc>
          <w:tcPr>
            <w:tcW w:w="4107" w:type="dxa"/>
          </w:tcPr>
          <w:p w:rsidR="004C1603" w:rsidRPr="0017110B" w:rsidRDefault="004C1603" w:rsidP="004C1603">
            <w:pPr>
              <w:pStyle w:val="LMCCTextF10Pts3"/>
              <w:rPr>
                <w:color w:val="000000"/>
              </w:rPr>
            </w:pPr>
            <w:r w:rsidRPr="0017110B">
              <w:rPr>
                <w:color w:val="000000"/>
              </w:rPr>
              <w:t xml:space="preserve">The direction </w:t>
            </w:r>
            <w:r w:rsidRPr="0017110B">
              <w:rPr>
                <w:b/>
                <w:color w:val="000000"/>
              </w:rPr>
              <w:t>does not apply</w:t>
            </w:r>
            <w:r w:rsidRPr="0017110B">
              <w:rPr>
                <w:color w:val="000000"/>
              </w:rPr>
              <w:t xml:space="preserve"> as the proposal does not seek to allow a particular development with </w:t>
            </w:r>
            <w:proofErr w:type="gramStart"/>
            <w:r w:rsidRPr="0017110B">
              <w:rPr>
                <w:color w:val="000000"/>
              </w:rPr>
              <w:t>site specific</w:t>
            </w:r>
            <w:proofErr w:type="gramEnd"/>
            <w:r w:rsidRPr="0017110B">
              <w:rPr>
                <w:color w:val="000000"/>
              </w:rPr>
              <w:t xml:space="preserve"> planning controls to be carried out on the land. </w:t>
            </w:r>
          </w:p>
        </w:tc>
      </w:tr>
    </w:tbl>
    <w:p w:rsidR="004C1603" w:rsidRPr="0017110B" w:rsidRDefault="004C1603" w:rsidP="004C1603">
      <w:pPr>
        <w:tabs>
          <w:tab w:val="left" w:pos="567"/>
        </w:tabs>
        <w:spacing w:before="120" w:after="120"/>
        <w:rPr>
          <w:szCs w:val="22"/>
        </w:rPr>
      </w:pPr>
    </w:p>
    <w:p w:rsidR="004C1603" w:rsidRPr="0017110B" w:rsidRDefault="004C1603" w:rsidP="004C1603">
      <w:pPr>
        <w:autoSpaceDE w:val="0"/>
        <w:autoSpaceDN w:val="0"/>
        <w:adjustRightInd w:val="0"/>
        <w:spacing w:before="120" w:after="120"/>
        <w:rPr>
          <w:rFonts w:cs="Arial"/>
          <w:b/>
          <w:sz w:val="24"/>
        </w:rPr>
      </w:pPr>
      <w:r w:rsidRPr="0017110B">
        <w:rPr>
          <w:rFonts w:cs="Arial"/>
          <w:b/>
          <w:sz w:val="24"/>
        </w:rPr>
        <w:lastRenderedPageBreak/>
        <w:t>Section C – Environmental, Social and Economic Impact</w:t>
      </w:r>
    </w:p>
    <w:p w:rsidR="004C1603" w:rsidRPr="0017110B" w:rsidRDefault="004C1603" w:rsidP="008901E1">
      <w:pPr>
        <w:numPr>
          <w:ilvl w:val="0"/>
          <w:numId w:val="6"/>
        </w:numPr>
        <w:tabs>
          <w:tab w:val="clear" w:pos="360"/>
          <w:tab w:val="left" w:pos="567"/>
        </w:tabs>
        <w:spacing w:before="120" w:after="120"/>
        <w:ind w:left="567" w:hanging="567"/>
        <w:rPr>
          <w:b/>
          <w:i/>
          <w:szCs w:val="22"/>
        </w:rPr>
      </w:pPr>
      <w:r w:rsidRPr="0017110B">
        <w:rPr>
          <w:b/>
          <w:i/>
          <w:szCs w:val="22"/>
        </w:rPr>
        <w:t xml:space="preserve">Is there any likelihood that critical habitat or threatened species, populations or ecological communities, or their habitats, will be adversely affected </w:t>
      </w:r>
      <w:proofErr w:type="gramStart"/>
      <w:r w:rsidRPr="0017110B">
        <w:rPr>
          <w:b/>
          <w:i/>
          <w:szCs w:val="22"/>
        </w:rPr>
        <w:t>as a result</w:t>
      </w:r>
      <w:proofErr w:type="gramEnd"/>
      <w:r w:rsidRPr="0017110B">
        <w:rPr>
          <w:b/>
          <w:i/>
          <w:szCs w:val="22"/>
        </w:rPr>
        <w:t xml:space="preserve"> of the proposal?</w:t>
      </w:r>
    </w:p>
    <w:p w:rsidR="004C1603" w:rsidRPr="00F56557" w:rsidRDefault="004C1603" w:rsidP="000B5B76">
      <w:pPr>
        <w:pStyle w:val="ListParagraph"/>
        <w:autoSpaceDE w:val="0"/>
        <w:autoSpaceDN w:val="0"/>
        <w:adjustRightInd w:val="0"/>
        <w:spacing w:after="0"/>
        <w:ind w:left="567" w:firstLine="0"/>
        <w:rPr>
          <w:rFonts w:cs="Arial"/>
          <w:szCs w:val="22"/>
        </w:rPr>
      </w:pPr>
      <w:r w:rsidRPr="00AF3F1B">
        <w:rPr>
          <w:rFonts w:cs="Arial"/>
          <w:szCs w:val="22"/>
        </w:rPr>
        <w:t xml:space="preserve">No. The Planning Proposal </w:t>
      </w:r>
      <w:proofErr w:type="gramStart"/>
      <w:r w:rsidRPr="00AF3F1B">
        <w:rPr>
          <w:rFonts w:cs="Arial"/>
          <w:szCs w:val="22"/>
        </w:rPr>
        <w:t>is aimed</w:t>
      </w:r>
      <w:proofErr w:type="gramEnd"/>
      <w:r w:rsidRPr="00AF3F1B">
        <w:rPr>
          <w:rFonts w:cs="Arial"/>
          <w:szCs w:val="22"/>
        </w:rPr>
        <w:t xml:space="preserve"> at protecting the existing natural and</w:t>
      </w:r>
      <w:r>
        <w:rPr>
          <w:rFonts w:cs="Arial"/>
          <w:szCs w:val="22"/>
        </w:rPr>
        <w:t xml:space="preserve"> </w:t>
      </w:r>
      <w:r w:rsidRPr="00F56557">
        <w:rPr>
          <w:rFonts w:cs="Arial"/>
          <w:szCs w:val="22"/>
        </w:rPr>
        <w:t>built environment and as such, there is no likelihood that critical habitat or threatened species, populations or ecological communities, or their habitats, will be adversely affected.</w:t>
      </w:r>
    </w:p>
    <w:p w:rsidR="004C1603" w:rsidRPr="00EA4A5C" w:rsidRDefault="004C1603" w:rsidP="008901E1">
      <w:pPr>
        <w:numPr>
          <w:ilvl w:val="0"/>
          <w:numId w:val="6"/>
        </w:numPr>
        <w:tabs>
          <w:tab w:val="clear" w:pos="360"/>
          <w:tab w:val="left" w:pos="567"/>
        </w:tabs>
        <w:spacing w:before="120" w:after="120"/>
        <w:ind w:left="567" w:hanging="567"/>
        <w:rPr>
          <w:b/>
          <w:i/>
          <w:szCs w:val="22"/>
        </w:rPr>
      </w:pPr>
      <w:r w:rsidRPr="0017110B">
        <w:rPr>
          <w:b/>
          <w:i/>
          <w:szCs w:val="22"/>
        </w:rPr>
        <w:t xml:space="preserve">Are there any other likely environmental effects </w:t>
      </w:r>
      <w:proofErr w:type="gramStart"/>
      <w:r w:rsidRPr="0017110B">
        <w:rPr>
          <w:b/>
          <w:i/>
          <w:szCs w:val="22"/>
        </w:rPr>
        <w:t>as a result</w:t>
      </w:r>
      <w:proofErr w:type="gramEnd"/>
      <w:r w:rsidRPr="0017110B">
        <w:rPr>
          <w:b/>
          <w:i/>
          <w:szCs w:val="22"/>
        </w:rPr>
        <w:t xml:space="preserve"> of the planning proposal and how are they proposed to be managed?</w:t>
      </w:r>
      <w:r>
        <w:rPr>
          <w:rFonts w:cs="Arial"/>
          <w:sz w:val="24"/>
        </w:rPr>
        <w:t xml:space="preserve"> </w:t>
      </w:r>
    </w:p>
    <w:p w:rsidR="004C1603" w:rsidRPr="0017110B" w:rsidRDefault="004C1603" w:rsidP="000B5B76">
      <w:pPr>
        <w:tabs>
          <w:tab w:val="left" w:pos="567"/>
        </w:tabs>
        <w:spacing w:before="120" w:after="120"/>
        <w:ind w:left="567"/>
        <w:rPr>
          <w:b/>
          <w:i/>
          <w:szCs w:val="22"/>
        </w:rPr>
      </w:pPr>
      <w:r w:rsidRPr="00AF3F1B">
        <w:rPr>
          <w:rFonts w:cs="Arial"/>
          <w:szCs w:val="22"/>
        </w:rPr>
        <w:t>The proposal aims to ensure that the identified herit</w:t>
      </w:r>
      <w:r>
        <w:rPr>
          <w:rFonts w:cs="Arial"/>
          <w:szCs w:val="22"/>
        </w:rPr>
        <w:t xml:space="preserve">age qualities </w:t>
      </w:r>
      <w:proofErr w:type="gramStart"/>
      <w:r>
        <w:rPr>
          <w:rFonts w:cs="Arial"/>
          <w:szCs w:val="22"/>
        </w:rPr>
        <w:t xml:space="preserve">are appropriately </w:t>
      </w:r>
      <w:r w:rsidRPr="00AF3F1B">
        <w:rPr>
          <w:rFonts w:cs="Arial"/>
          <w:szCs w:val="22"/>
        </w:rPr>
        <w:t>managed</w:t>
      </w:r>
      <w:proofErr w:type="gramEnd"/>
      <w:r w:rsidRPr="00AF3F1B">
        <w:rPr>
          <w:rFonts w:cs="Arial"/>
          <w:szCs w:val="22"/>
        </w:rPr>
        <w:t xml:space="preserve"> through the development application process.</w:t>
      </w:r>
      <w:r>
        <w:rPr>
          <w:rFonts w:cs="Arial"/>
          <w:szCs w:val="22"/>
        </w:rPr>
        <w:t xml:space="preserve"> </w:t>
      </w:r>
    </w:p>
    <w:p w:rsidR="004C1603" w:rsidRPr="0017110B" w:rsidRDefault="004C1603" w:rsidP="008901E1">
      <w:pPr>
        <w:numPr>
          <w:ilvl w:val="0"/>
          <w:numId w:val="6"/>
        </w:numPr>
        <w:tabs>
          <w:tab w:val="clear" w:pos="360"/>
          <w:tab w:val="left" w:pos="567"/>
        </w:tabs>
        <w:spacing w:before="120" w:after="120"/>
        <w:ind w:left="567" w:hanging="567"/>
        <w:rPr>
          <w:b/>
          <w:i/>
          <w:szCs w:val="22"/>
        </w:rPr>
      </w:pPr>
      <w:r w:rsidRPr="0017110B">
        <w:rPr>
          <w:b/>
          <w:i/>
          <w:szCs w:val="22"/>
        </w:rPr>
        <w:t>How has the planning proposal adequately addressed any social and economic effects?</w:t>
      </w:r>
    </w:p>
    <w:p w:rsidR="004C1603" w:rsidRPr="0017110B" w:rsidRDefault="004C1603" w:rsidP="004C1603">
      <w:pPr>
        <w:autoSpaceDE w:val="0"/>
        <w:autoSpaceDN w:val="0"/>
        <w:adjustRightInd w:val="0"/>
        <w:spacing w:after="0"/>
        <w:ind w:left="567"/>
        <w:rPr>
          <w:rFonts w:ascii="Helvetica" w:hAnsi="Helvetica" w:cs="Helvetica"/>
          <w:szCs w:val="22"/>
        </w:rPr>
      </w:pPr>
      <w:r w:rsidRPr="0017110B">
        <w:rPr>
          <w:rFonts w:ascii="Helvetica" w:hAnsi="Helvetica" w:cs="Helvetica"/>
          <w:szCs w:val="22"/>
        </w:rPr>
        <w:t xml:space="preserve">The proposed extension to the West Wallsend Heritage Conservation Area will ensure that new development is sympathetic to the character of West Wallsend. </w:t>
      </w:r>
      <w:r w:rsidRPr="0017110B">
        <w:rPr>
          <w:rFonts w:cs="Arial"/>
          <w:szCs w:val="22"/>
        </w:rPr>
        <w:t xml:space="preserve">Protecting the heritage significance of an area has the benefit of conserving, for current and future generations, the aesthetic and social qualities </w:t>
      </w:r>
      <w:proofErr w:type="gramStart"/>
      <w:r w:rsidRPr="0017110B">
        <w:rPr>
          <w:rFonts w:cs="Arial"/>
          <w:szCs w:val="22"/>
        </w:rPr>
        <w:t>which</w:t>
      </w:r>
      <w:proofErr w:type="gramEnd"/>
      <w:r w:rsidRPr="0017110B">
        <w:rPr>
          <w:rFonts w:cs="Arial"/>
          <w:szCs w:val="22"/>
        </w:rPr>
        <w:t xml:space="preserve"> give the area its cultural value and make it an appealing place to live. Other benefits include certainty as to the types of and form of development that occurs in a HCA, ensuring the character of an area </w:t>
      </w:r>
      <w:proofErr w:type="gramStart"/>
      <w:r w:rsidRPr="0017110B">
        <w:rPr>
          <w:rFonts w:cs="Arial"/>
          <w:szCs w:val="22"/>
        </w:rPr>
        <w:t>is retained</w:t>
      </w:r>
      <w:proofErr w:type="gramEnd"/>
      <w:r w:rsidRPr="0017110B">
        <w:rPr>
          <w:rFonts w:cs="Arial"/>
          <w:szCs w:val="22"/>
        </w:rPr>
        <w:t>.</w:t>
      </w:r>
    </w:p>
    <w:p w:rsidR="004C1603" w:rsidRPr="0017110B" w:rsidRDefault="004C1603" w:rsidP="004C1603">
      <w:pPr>
        <w:autoSpaceDE w:val="0"/>
        <w:autoSpaceDN w:val="0"/>
        <w:adjustRightInd w:val="0"/>
        <w:spacing w:after="0"/>
        <w:ind w:left="567"/>
        <w:rPr>
          <w:rFonts w:ascii="Helvetica" w:hAnsi="Helvetica" w:cs="Helvetica"/>
          <w:szCs w:val="22"/>
        </w:rPr>
      </w:pPr>
    </w:p>
    <w:p w:rsidR="004C1603" w:rsidRPr="0017110B" w:rsidRDefault="004C1603" w:rsidP="004C1603">
      <w:pPr>
        <w:autoSpaceDE w:val="0"/>
        <w:autoSpaceDN w:val="0"/>
        <w:adjustRightInd w:val="0"/>
        <w:spacing w:after="0"/>
        <w:ind w:left="567"/>
        <w:rPr>
          <w:rFonts w:cs="Arial"/>
          <w:szCs w:val="22"/>
        </w:rPr>
      </w:pPr>
      <w:r w:rsidRPr="0017110B">
        <w:rPr>
          <w:rFonts w:ascii="Helvetica" w:hAnsi="Helvetica" w:cs="Helvetica"/>
          <w:szCs w:val="22"/>
        </w:rPr>
        <w:t>It</w:t>
      </w:r>
      <w:r w:rsidRPr="0017110B">
        <w:rPr>
          <w:rFonts w:cs="Arial"/>
          <w:szCs w:val="22"/>
        </w:rPr>
        <w:t xml:space="preserve"> </w:t>
      </w:r>
      <w:proofErr w:type="gramStart"/>
      <w:r w:rsidRPr="0017110B">
        <w:rPr>
          <w:rFonts w:cs="Arial"/>
          <w:szCs w:val="22"/>
        </w:rPr>
        <w:t>is acknowledged</w:t>
      </w:r>
      <w:proofErr w:type="gramEnd"/>
      <w:r w:rsidRPr="0017110B">
        <w:rPr>
          <w:rFonts w:cs="Arial"/>
          <w:szCs w:val="22"/>
        </w:rPr>
        <w:t xml:space="preserve"> that some restrictions and additional development costs may result from the proposed extension to the West Wallsend HCA. However, given the</w:t>
      </w:r>
      <w:r>
        <w:rPr>
          <w:rFonts w:cs="Arial"/>
          <w:szCs w:val="22"/>
        </w:rPr>
        <w:t>re</w:t>
      </w:r>
      <w:r w:rsidRPr="0017110B">
        <w:rPr>
          <w:rFonts w:cs="Arial"/>
          <w:szCs w:val="22"/>
        </w:rPr>
        <w:t xml:space="preserve"> </w:t>
      </w:r>
      <w:r>
        <w:rPr>
          <w:rFonts w:cs="Arial"/>
          <w:szCs w:val="22"/>
        </w:rPr>
        <w:t xml:space="preserve">is a </w:t>
      </w:r>
      <w:r w:rsidRPr="0017110B">
        <w:rPr>
          <w:rFonts w:cs="Arial"/>
          <w:szCs w:val="22"/>
        </w:rPr>
        <w:t>covenant o</w:t>
      </w:r>
      <w:r>
        <w:rPr>
          <w:rFonts w:cs="Arial"/>
          <w:szCs w:val="22"/>
        </w:rPr>
        <w:t xml:space="preserve">n the title of all subject lots, </w:t>
      </w:r>
      <w:r w:rsidRPr="0017110B">
        <w:rPr>
          <w:rFonts w:cs="Arial"/>
          <w:szCs w:val="22"/>
        </w:rPr>
        <w:t xml:space="preserve">which requires compliance with the </w:t>
      </w:r>
      <w:proofErr w:type="spellStart"/>
      <w:r w:rsidRPr="0017110B">
        <w:rPr>
          <w:rFonts w:cs="Arial"/>
          <w:szCs w:val="22"/>
        </w:rPr>
        <w:t>Appletree</w:t>
      </w:r>
      <w:proofErr w:type="spellEnd"/>
      <w:r w:rsidRPr="0017110B">
        <w:rPr>
          <w:rFonts w:cs="Arial"/>
          <w:szCs w:val="22"/>
        </w:rPr>
        <w:t xml:space="preserve"> Grove Estate Heritage and Urban Design Guidelines, landowners and prospective purchasers would be notified of the speci</w:t>
      </w:r>
      <w:r>
        <w:rPr>
          <w:rFonts w:cs="Arial"/>
          <w:szCs w:val="22"/>
        </w:rPr>
        <w:t>al building design requirements that apply to th</w:t>
      </w:r>
      <w:r w:rsidRPr="0017110B">
        <w:rPr>
          <w:rFonts w:cs="Arial"/>
          <w:szCs w:val="22"/>
        </w:rPr>
        <w:t>e subject land th</w:t>
      </w:r>
      <w:r>
        <w:rPr>
          <w:rFonts w:cs="Arial"/>
          <w:szCs w:val="22"/>
        </w:rPr>
        <w:t xml:space="preserve">rough the </w:t>
      </w:r>
      <w:proofErr w:type="spellStart"/>
      <w:r>
        <w:rPr>
          <w:rFonts w:cs="Arial"/>
          <w:szCs w:val="22"/>
        </w:rPr>
        <w:t>conveyancing</w:t>
      </w:r>
      <w:proofErr w:type="spellEnd"/>
      <w:r>
        <w:rPr>
          <w:rFonts w:cs="Arial"/>
          <w:szCs w:val="22"/>
        </w:rPr>
        <w:t xml:space="preserve"> process. </w:t>
      </w:r>
      <w:r w:rsidRPr="0017110B">
        <w:rPr>
          <w:rFonts w:cs="Arial"/>
          <w:szCs w:val="22"/>
        </w:rPr>
        <w:t xml:space="preserve">In addition, Council is currently in the process of seeking to amend the Lake Macquarie DCP </w:t>
      </w:r>
      <w:r>
        <w:rPr>
          <w:rFonts w:cs="Arial"/>
          <w:szCs w:val="22"/>
        </w:rPr>
        <w:t xml:space="preserve">2014 </w:t>
      </w:r>
      <w:r w:rsidRPr="0017110B">
        <w:rPr>
          <w:rFonts w:cs="Arial"/>
          <w:szCs w:val="22"/>
        </w:rPr>
        <w:t xml:space="preserve">to include the requirements of the Heritage and Urban Design Guidelines. As such, prospective purchasers </w:t>
      </w:r>
      <w:proofErr w:type="gramStart"/>
      <w:r w:rsidRPr="0017110B">
        <w:rPr>
          <w:rFonts w:cs="Arial"/>
          <w:szCs w:val="22"/>
        </w:rPr>
        <w:t>would also be notified</w:t>
      </w:r>
      <w:proofErr w:type="gramEnd"/>
      <w:r w:rsidRPr="0017110B">
        <w:rPr>
          <w:rFonts w:cs="Arial"/>
          <w:szCs w:val="22"/>
        </w:rPr>
        <w:t xml:space="preserve"> of the specific development controls applying to the subject land through a Section 149 Planning Certificate.</w:t>
      </w:r>
    </w:p>
    <w:p w:rsidR="004C1603" w:rsidRPr="0017110B" w:rsidRDefault="004C1603" w:rsidP="004C1603">
      <w:pPr>
        <w:autoSpaceDE w:val="0"/>
        <w:autoSpaceDN w:val="0"/>
        <w:adjustRightInd w:val="0"/>
        <w:spacing w:after="0"/>
        <w:ind w:left="567"/>
        <w:rPr>
          <w:rFonts w:cs="Arial"/>
          <w:szCs w:val="22"/>
        </w:rPr>
      </w:pPr>
    </w:p>
    <w:p w:rsidR="004C1603" w:rsidRPr="0017110B" w:rsidRDefault="004C1603" w:rsidP="004C1603">
      <w:pPr>
        <w:autoSpaceDE w:val="0"/>
        <w:autoSpaceDN w:val="0"/>
        <w:adjustRightInd w:val="0"/>
        <w:spacing w:after="0"/>
        <w:ind w:left="567"/>
        <w:rPr>
          <w:rFonts w:cs="Arial"/>
          <w:szCs w:val="22"/>
        </w:rPr>
      </w:pPr>
      <w:r w:rsidRPr="0017110B">
        <w:rPr>
          <w:rFonts w:cs="Arial"/>
          <w:szCs w:val="22"/>
        </w:rPr>
        <w:t>On balance the community benefit from t</w:t>
      </w:r>
      <w:r w:rsidRPr="0017110B">
        <w:rPr>
          <w:rFonts w:ascii="Helvetica" w:hAnsi="Helvetica" w:cs="Helvetica"/>
          <w:szCs w:val="22"/>
        </w:rPr>
        <w:t>he</w:t>
      </w:r>
      <w:r w:rsidRPr="0017110B">
        <w:rPr>
          <w:rFonts w:cs="Arial"/>
          <w:szCs w:val="22"/>
        </w:rPr>
        <w:t xml:space="preserve"> conservation of West Wallsend’s heritage buildings and appealing streetscapes that provides a net community benefit.</w:t>
      </w:r>
    </w:p>
    <w:p w:rsidR="004C1603" w:rsidRPr="0017110B" w:rsidRDefault="004C1603" w:rsidP="004C1603">
      <w:pPr>
        <w:autoSpaceDE w:val="0"/>
        <w:autoSpaceDN w:val="0"/>
        <w:adjustRightInd w:val="0"/>
        <w:spacing w:after="0"/>
        <w:rPr>
          <w:rFonts w:ascii="Helvetica" w:hAnsi="Helvetica" w:cs="Helvetica"/>
          <w:szCs w:val="22"/>
        </w:rPr>
      </w:pPr>
    </w:p>
    <w:p w:rsidR="004C1603" w:rsidRPr="0017110B" w:rsidRDefault="004C1603" w:rsidP="004C1603">
      <w:pPr>
        <w:autoSpaceDE w:val="0"/>
        <w:autoSpaceDN w:val="0"/>
        <w:adjustRightInd w:val="0"/>
        <w:spacing w:before="120" w:after="120"/>
        <w:rPr>
          <w:rFonts w:cs="Arial"/>
          <w:b/>
          <w:sz w:val="24"/>
        </w:rPr>
      </w:pPr>
      <w:r w:rsidRPr="0017110B">
        <w:rPr>
          <w:rFonts w:cs="Arial"/>
          <w:b/>
          <w:sz w:val="24"/>
        </w:rPr>
        <w:t>Section D – State and Commonwealth Interests</w:t>
      </w:r>
    </w:p>
    <w:p w:rsidR="004C1603" w:rsidRPr="0017110B" w:rsidRDefault="004C1603" w:rsidP="008901E1">
      <w:pPr>
        <w:numPr>
          <w:ilvl w:val="0"/>
          <w:numId w:val="6"/>
        </w:numPr>
        <w:tabs>
          <w:tab w:val="clear" w:pos="360"/>
          <w:tab w:val="left" w:pos="567"/>
        </w:tabs>
        <w:spacing w:before="120" w:after="120"/>
        <w:ind w:left="567" w:hanging="567"/>
        <w:rPr>
          <w:b/>
          <w:i/>
          <w:szCs w:val="22"/>
        </w:rPr>
      </w:pPr>
      <w:r w:rsidRPr="0017110B">
        <w:rPr>
          <w:b/>
          <w:i/>
          <w:szCs w:val="22"/>
        </w:rPr>
        <w:t>Is there adequate public infrastructure for the planning proposal?</w:t>
      </w:r>
    </w:p>
    <w:p w:rsidR="004C1603" w:rsidRPr="0017110B" w:rsidRDefault="004C1603" w:rsidP="004C1603">
      <w:pPr>
        <w:autoSpaceDE w:val="0"/>
        <w:autoSpaceDN w:val="0"/>
        <w:adjustRightInd w:val="0"/>
        <w:spacing w:after="0"/>
        <w:ind w:left="567"/>
        <w:rPr>
          <w:rFonts w:ascii="Helvetica" w:hAnsi="Helvetica" w:cs="Helvetica"/>
          <w:szCs w:val="22"/>
        </w:rPr>
      </w:pPr>
      <w:r w:rsidRPr="0017110B">
        <w:rPr>
          <w:rFonts w:ascii="Helvetica" w:hAnsi="Helvetica" w:cs="Helvetica"/>
          <w:szCs w:val="22"/>
        </w:rPr>
        <w:t>The planning proposal relates only to the existing natural and built environment. No additional public infrastructure is required.</w:t>
      </w:r>
    </w:p>
    <w:p w:rsidR="004C1603" w:rsidRPr="0017110B" w:rsidRDefault="004C1603" w:rsidP="008901E1">
      <w:pPr>
        <w:numPr>
          <w:ilvl w:val="0"/>
          <w:numId w:val="6"/>
        </w:numPr>
        <w:tabs>
          <w:tab w:val="clear" w:pos="360"/>
          <w:tab w:val="left" w:pos="567"/>
        </w:tabs>
        <w:spacing w:before="120" w:after="120"/>
        <w:ind w:left="567" w:hanging="567"/>
        <w:rPr>
          <w:b/>
          <w:i/>
          <w:szCs w:val="22"/>
        </w:rPr>
      </w:pPr>
      <w:r w:rsidRPr="0017110B">
        <w:rPr>
          <w:b/>
          <w:i/>
          <w:szCs w:val="22"/>
        </w:rPr>
        <w:t>What are the views of State and Commonwealth public authorities consulted in accordance with the Gateway determination?</w:t>
      </w:r>
    </w:p>
    <w:p w:rsidR="004C1603" w:rsidRPr="00AF3F1B" w:rsidRDefault="000B5B76" w:rsidP="004C1603">
      <w:pPr>
        <w:autoSpaceDE w:val="0"/>
        <w:autoSpaceDN w:val="0"/>
        <w:adjustRightInd w:val="0"/>
        <w:spacing w:after="0"/>
        <w:ind w:left="567"/>
        <w:rPr>
          <w:rFonts w:ascii="Helvetica" w:hAnsi="Helvetica" w:cs="Helvetica"/>
          <w:szCs w:val="22"/>
        </w:rPr>
      </w:pPr>
      <w:r>
        <w:rPr>
          <w:rFonts w:ascii="Helvetica" w:hAnsi="Helvetica" w:cs="Helvetica"/>
          <w:szCs w:val="22"/>
        </w:rPr>
        <w:t>The Gateway determination specified that no consultation is required with public authorities.</w:t>
      </w:r>
    </w:p>
    <w:p w:rsidR="004C1603" w:rsidRPr="0017110B" w:rsidRDefault="004C1603" w:rsidP="004C1603">
      <w:pPr>
        <w:autoSpaceDE w:val="0"/>
        <w:autoSpaceDN w:val="0"/>
        <w:adjustRightInd w:val="0"/>
        <w:spacing w:after="0"/>
        <w:ind w:left="567"/>
        <w:rPr>
          <w:rFonts w:cs="Arial"/>
          <w:sz w:val="24"/>
        </w:rPr>
      </w:pPr>
    </w:p>
    <w:p w:rsidR="004C1603" w:rsidRPr="0017110B" w:rsidRDefault="004C1603" w:rsidP="004C1603">
      <w:pPr>
        <w:autoSpaceDE w:val="0"/>
        <w:autoSpaceDN w:val="0"/>
        <w:adjustRightInd w:val="0"/>
        <w:spacing w:after="0"/>
        <w:ind w:left="567"/>
        <w:rPr>
          <w:rFonts w:cs="Arial"/>
          <w:sz w:val="24"/>
        </w:rPr>
      </w:pPr>
    </w:p>
    <w:p w:rsidR="004C1603" w:rsidRDefault="004C1603" w:rsidP="004C1603">
      <w:pPr>
        <w:autoSpaceDE w:val="0"/>
        <w:autoSpaceDN w:val="0"/>
        <w:adjustRightInd w:val="0"/>
        <w:spacing w:after="0"/>
        <w:ind w:left="567"/>
        <w:rPr>
          <w:rFonts w:cs="Arial"/>
          <w:sz w:val="24"/>
        </w:rPr>
      </w:pPr>
    </w:p>
    <w:p w:rsidR="004C1603" w:rsidRDefault="004C1603" w:rsidP="004C1603">
      <w:pPr>
        <w:autoSpaceDE w:val="0"/>
        <w:autoSpaceDN w:val="0"/>
        <w:adjustRightInd w:val="0"/>
        <w:spacing w:after="0"/>
        <w:ind w:left="567"/>
        <w:rPr>
          <w:rFonts w:cs="Arial"/>
          <w:sz w:val="24"/>
        </w:rPr>
      </w:pPr>
    </w:p>
    <w:p w:rsidR="004C1603" w:rsidRDefault="004C1603" w:rsidP="004C1603">
      <w:pPr>
        <w:autoSpaceDE w:val="0"/>
        <w:autoSpaceDN w:val="0"/>
        <w:adjustRightInd w:val="0"/>
        <w:spacing w:after="0"/>
        <w:ind w:left="567"/>
        <w:rPr>
          <w:rFonts w:cs="Arial"/>
          <w:sz w:val="24"/>
        </w:rPr>
      </w:pPr>
    </w:p>
    <w:p w:rsidR="004C1603" w:rsidRDefault="004C1603" w:rsidP="004C1603">
      <w:pPr>
        <w:autoSpaceDE w:val="0"/>
        <w:autoSpaceDN w:val="0"/>
        <w:adjustRightInd w:val="0"/>
        <w:spacing w:after="0"/>
        <w:ind w:left="567"/>
        <w:rPr>
          <w:rFonts w:cs="Arial"/>
          <w:sz w:val="24"/>
        </w:rPr>
      </w:pPr>
    </w:p>
    <w:p w:rsidR="004C1603" w:rsidRDefault="004C1603" w:rsidP="004C1603">
      <w:pPr>
        <w:autoSpaceDE w:val="0"/>
        <w:autoSpaceDN w:val="0"/>
        <w:adjustRightInd w:val="0"/>
        <w:spacing w:after="0"/>
        <w:ind w:left="567"/>
        <w:rPr>
          <w:rFonts w:cs="Arial"/>
          <w:sz w:val="24"/>
        </w:rPr>
      </w:pPr>
    </w:p>
    <w:p w:rsidR="004C1603" w:rsidRDefault="004C1603" w:rsidP="004C1603">
      <w:pPr>
        <w:autoSpaceDE w:val="0"/>
        <w:autoSpaceDN w:val="0"/>
        <w:adjustRightInd w:val="0"/>
        <w:spacing w:after="0"/>
        <w:ind w:left="567"/>
        <w:rPr>
          <w:rFonts w:cs="Arial"/>
          <w:sz w:val="24"/>
        </w:rPr>
      </w:pPr>
    </w:p>
    <w:p w:rsidR="000B5B76" w:rsidRPr="0017110B" w:rsidRDefault="000B5B76" w:rsidP="004C1603">
      <w:pPr>
        <w:autoSpaceDE w:val="0"/>
        <w:autoSpaceDN w:val="0"/>
        <w:adjustRightInd w:val="0"/>
        <w:spacing w:after="0"/>
        <w:ind w:left="567"/>
        <w:rPr>
          <w:rFonts w:cs="Arial"/>
          <w:sz w:val="24"/>
        </w:rPr>
      </w:pPr>
    </w:p>
    <w:p w:rsidR="00E801DC" w:rsidRDefault="00E801DC" w:rsidP="004C1603">
      <w:pPr>
        <w:spacing w:before="120" w:after="120"/>
        <w:outlineLvl w:val="0"/>
        <w:rPr>
          <w:b/>
          <w:color w:val="000000"/>
          <w:sz w:val="28"/>
          <w:szCs w:val="28"/>
        </w:rPr>
      </w:pPr>
    </w:p>
    <w:p w:rsidR="004C1603" w:rsidRPr="0017110B" w:rsidRDefault="004C1603" w:rsidP="004C1603">
      <w:pPr>
        <w:spacing w:before="120" w:after="120"/>
        <w:outlineLvl w:val="0"/>
        <w:rPr>
          <w:b/>
          <w:color w:val="000000"/>
          <w:sz w:val="28"/>
          <w:szCs w:val="28"/>
        </w:rPr>
      </w:pPr>
      <w:r w:rsidRPr="0017110B">
        <w:rPr>
          <w:b/>
          <w:color w:val="000000"/>
          <w:sz w:val="28"/>
          <w:szCs w:val="28"/>
        </w:rPr>
        <w:lastRenderedPageBreak/>
        <w:t xml:space="preserve">Part </w:t>
      </w:r>
      <w:proofErr w:type="gramStart"/>
      <w:r w:rsidRPr="0017110B">
        <w:rPr>
          <w:b/>
          <w:color w:val="000000"/>
          <w:sz w:val="28"/>
          <w:szCs w:val="28"/>
        </w:rPr>
        <w:t>4</w:t>
      </w:r>
      <w:proofErr w:type="gramEnd"/>
      <w:r w:rsidRPr="0017110B">
        <w:rPr>
          <w:b/>
          <w:color w:val="000000"/>
          <w:sz w:val="28"/>
          <w:szCs w:val="28"/>
        </w:rPr>
        <w:t xml:space="preserve"> – MAPPING</w:t>
      </w:r>
    </w:p>
    <w:p w:rsidR="004C1603" w:rsidRPr="0017110B" w:rsidRDefault="004C1603" w:rsidP="004C1603">
      <w:pPr>
        <w:spacing w:before="120" w:after="120"/>
        <w:rPr>
          <w:b/>
          <w:sz w:val="28"/>
          <w:szCs w:val="28"/>
        </w:rPr>
      </w:pPr>
      <w:r w:rsidRPr="0017110B">
        <w:rPr>
          <w:b/>
          <w:sz w:val="28"/>
          <w:szCs w:val="28"/>
        </w:rPr>
        <w:t>Map 1 – Locality</w:t>
      </w:r>
    </w:p>
    <w:p w:rsidR="004C1603" w:rsidRPr="0017110B" w:rsidRDefault="004C1603" w:rsidP="004C1603">
      <w:pPr>
        <w:rPr>
          <w:b/>
          <w:sz w:val="28"/>
          <w:szCs w:val="28"/>
        </w:rPr>
      </w:pPr>
      <w:r w:rsidRPr="0017110B">
        <w:rPr>
          <w:noProof/>
        </w:rPr>
        <w:drawing>
          <wp:inline distT="0" distB="0" distL="0" distR="0" wp14:anchorId="7B9F1535" wp14:editId="20FD918F">
            <wp:extent cx="5906374" cy="8345554"/>
            <wp:effectExtent l="0" t="0" r="0" b="0"/>
            <wp:docPr id="3" name="Picture 3" descr="C:\Users\tkalexander\Desktop\loc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kalexander\Desktop\localit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8268" cy="8348230"/>
                    </a:xfrm>
                    <a:prstGeom prst="rect">
                      <a:avLst/>
                    </a:prstGeom>
                    <a:noFill/>
                    <a:ln>
                      <a:noFill/>
                    </a:ln>
                  </pic:spPr>
                </pic:pic>
              </a:graphicData>
            </a:graphic>
          </wp:inline>
        </w:drawing>
      </w:r>
      <w:r w:rsidRPr="0017110B">
        <w:br w:type="page"/>
      </w:r>
      <w:r w:rsidRPr="0017110B">
        <w:rPr>
          <w:b/>
          <w:sz w:val="28"/>
          <w:szCs w:val="28"/>
        </w:rPr>
        <w:lastRenderedPageBreak/>
        <w:t xml:space="preserve">Map 2 – Aerial </w:t>
      </w:r>
    </w:p>
    <w:p w:rsidR="004C1603" w:rsidRPr="0017110B" w:rsidRDefault="004C1603" w:rsidP="004C1603">
      <w:pPr>
        <w:tabs>
          <w:tab w:val="left" w:pos="3060"/>
        </w:tabs>
      </w:pPr>
      <w:r>
        <w:rPr>
          <w:noProof/>
        </w:rPr>
        <w:drawing>
          <wp:inline distT="0" distB="0" distL="0" distR="0" wp14:anchorId="3AC5E5CE" wp14:editId="550DD4EB">
            <wp:extent cx="6120130" cy="8655414"/>
            <wp:effectExtent l="0" t="0" r="0" b="0"/>
            <wp:docPr id="4" name="Picture 4" descr="C:\Users\tkalexander\Desktop\Aer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kalexander\Desktop\Aerial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655414"/>
                    </a:xfrm>
                    <a:prstGeom prst="rect">
                      <a:avLst/>
                    </a:prstGeom>
                    <a:noFill/>
                    <a:ln>
                      <a:noFill/>
                    </a:ln>
                  </pic:spPr>
                </pic:pic>
              </a:graphicData>
            </a:graphic>
          </wp:inline>
        </w:drawing>
      </w:r>
      <w:r w:rsidRPr="0017110B">
        <w:br w:type="page"/>
      </w:r>
    </w:p>
    <w:p w:rsidR="004C1603" w:rsidRDefault="004C1603" w:rsidP="004C1603">
      <w:pPr>
        <w:tabs>
          <w:tab w:val="left" w:pos="3060"/>
        </w:tabs>
        <w:rPr>
          <w:b/>
          <w:sz w:val="28"/>
          <w:szCs w:val="28"/>
        </w:rPr>
      </w:pPr>
      <w:r w:rsidRPr="0017110B">
        <w:rPr>
          <w:b/>
          <w:sz w:val="28"/>
          <w:szCs w:val="28"/>
        </w:rPr>
        <w:lastRenderedPageBreak/>
        <w:t xml:space="preserve">Map 3 – Existing Heritage Conservation Area </w:t>
      </w:r>
    </w:p>
    <w:p w:rsidR="004C1603" w:rsidRPr="0017110B" w:rsidRDefault="004C1603" w:rsidP="004C1603">
      <w:pPr>
        <w:tabs>
          <w:tab w:val="left" w:pos="3060"/>
        </w:tabs>
        <w:rPr>
          <w:b/>
          <w:sz w:val="28"/>
          <w:szCs w:val="28"/>
        </w:rPr>
      </w:pPr>
      <w:r>
        <w:rPr>
          <w:noProof/>
        </w:rPr>
        <w:drawing>
          <wp:inline distT="0" distB="0" distL="0" distR="0" wp14:anchorId="0EAE2759" wp14:editId="4A282AFE">
            <wp:extent cx="6120130" cy="8656090"/>
            <wp:effectExtent l="0" t="0" r="0" b="0"/>
            <wp:docPr id="5" name="Picture 5" descr="C:\Users\tkalexander\Desktop\HER_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kalexander\Desktop\HER_Existi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8656090"/>
                    </a:xfrm>
                    <a:prstGeom prst="rect">
                      <a:avLst/>
                    </a:prstGeom>
                    <a:noFill/>
                    <a:ln>
                      <a:noFill/>
                    </a:ln>
                  </pic:spPr>
                </pic:pic>
              </a:graphicData>
            </a:graphic>
          </wp:inline>
        </w:drawing>
      </w:r>
      <w:r w:rsidRPr="0017110B">
        <w:br w:type="page"/>
      </w:r>
      <w:r w:rsidRPr="0017110B">
        <w:rPr>
          <w:b/>
          <w:sz w:val="28"/>
          <w:szCs w:val="28"/>
        </w:rPr>
        <w:lastRenderedPageBreak/>
        <w:t>Map 4 – Proposed Heritage Conservation Area</w:t>
      </w:r>
    </w:p>
    <w:p w:rsidR="004C1603" w:rsidRPr="00724AA0" w:rsidRDefault="004C1603" w:rsidP="004C1603">
      <w:pPr>
        <w:tabs>
          <w:tab w:val="left" w:pos="3060"/>
        </w:tabs>
        <w:rPr>
          <w:b/>
          <w:sz w:val="28"/>
          <w:szCs w:val="28"/>
        </w:rPr>
      </w:pPr>
      <w:r>
        <w:rPr>
          <w:b/>
          <w:noProof/>
          <w:sz w:val="28"/>
          <w:szCs w:val="28"/>
        </w:rPr>
        <w:drawing>
          <wp:inline distT="0" distB="0" distL="0" distR="0" wp14:anchorId="02062BD1" wp14:editId="41CBA6B9">
            <wp:extent cx="6120130" cy="8656090"/>
            <wp:effectExtent l="0" t="0" r="0" b="0"/>
            <wp:docPr id="6" name="Picture 6" descr="C:\Users\tkalexander\Desktop\HER_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kalexander\Desktop\HER_Propos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8656090"/>
                    </a:xfrm>
                    <a:prstGeom prst="rect">
                      <a:avLst/>
                    </a:prstGeom>
                    <a:noFill/>
                    <a:ln>
                      <a:noFill/>
                    </a:ln>
                  </pic:spPr>
                </pic:pic>
              </a:graphicData>
            </a:graphic>
          </wp:inline>
        </w:drawing>
      </w:r>
    </w:p>
    <w:p w:rsidR="004C1603" w:rsidRPr="0017110B" w:rsidRDefault="004C1603" w:rsidP="004C1603">
      <w:pPr>
        <w:spacing w:before="120" w:after="120"/>
        <w:outlineLvl w:val="0"/>
        <w:rPr>
          <w:b/>
          <w:color w:val="000000"/>
          <w:sz w:val="28"/>
          <w:szCs w:val="28"/>
        </w:rPr>
      </w:pPr>
      <w:r w:rsidRPr="0017110B">
        <w:rPr>
          <w:b/>
          <w:color w:val="000000"/>
          <w:sz w:val="28"/>
          <w:szCs w:val="28"/>
        </w:rPr>
        <w:lastRenderedPageBreak/>
        <w:t>Part 5 – COMMUNITY CONSULTATION</w:t>
      </w:r>
    </w:p>
    <w:p w:rsidR="004C1603" w:rsidRPr="0017110B" w:rsidRDefault="004C1603" w:rsidP="004C1603">
      <w:pPr>
        <w:autoSpaceDE w:val="0"/>
        <w:autoSpaceDN w:val="0"/>
        <w:adjustRightInd w:val="0"/>
        <w:spacing w:after="0"/>
        <w:rPr>
          <w:rFonts w:cs="Arial"/>
          <w:sz w:val="24"/>
        </w:rPr>
      </w:pPr>
      <w:r w:rsidRPr="0017110B">
        <w:rPr>
          <w:rFonts w:cs="Arial"/>
          <w:sz w:val="24"/>
        </w:rPr>
        <w:t xml:space="preserve">The Planning Proposal </w:t>
      </w:r>
      <w:proofErr w:type="gramStart"/>
      <w:r w:rsidRPr="0017110B">
        <w:rPr>
          <w:rFonts w:cs="Arial"/>
          <w:sz w:val="24"/>
        </w:rPr>
        <w:t>will be placed</w:t>
      </w:r>
      <w:proofErr w:type="gramEnd"/>
      <w:r w:rsidRPr="0017110B">
        <w:rPr>
          <w:rFonts w:cs="Arial"/>
          <w:sz w:val="24"/>
        </w:rPr>
        <w:t xml:space="preserve"> on public exhibition for the relevant period as advised by the Gateway determination.</w:t>
      </w:r>
    </w:p>
    <w:p w:rsidR="004C1603" w:rsidRDefault="004C1603" w:rsidP="004C1603">
      <w:pPr>
        <w:autoSpaceDE w:val="0"/>
        <w:autoSpaceDN w:val="0"/>
        <w:adjustRightInd w:val="0"/>
        <w:spacing w:after="0"/>
        <w:rPr>
          <w:rFonts w:cs="Arial"/>
          <w:sz w:val="24"/>
        </w:rPr>
      </w:pPr>
    </w:p>
    <w:p w:rsidR="004C1603" w:rsidRPr="0017110B" w:rsidRDefault="004C1603" w:rsidP="004C1603">
      <w:pPr>
        <w:spacing w:before="120" w:after="120"/>
        <w:outlineLvl w:val="0"/>
        <w:rPr>
          <w:b/>
          <w:color w:val="000000"/>
          <w:sz w:val="28"/>
          <w:szCs w:val="28"/>
        </w:rPr>
      </w:pPr>
      <w:r>
        <w:rPr>
          <w:b/>
          <w:color w:val="000000"/>
          <w:sz w:val="28"/>
          <w:szCs w:val="28"/>
        </w:rPr>
        <w:t>Part 6 – PROJECT TIMELINE</w:t>
      </w:r>
    </w:p>
    <w:p w:rsidR="004C1603" w:rsidRPr="0017110B" w:rsidRDefault="004C1603" w:rsidP="004C1603">
      <w:pPr>
        <w:autoSpaceDE w:val="0"/>
        <w:autoSpaceDN w:val="0"/>
        <w:adjustRightInd w:val="0"/>
        <w:spacing w:after="0"/>
        <w:rPr>
          <w:rFonts w:cs="Arial"/>
          <w:sz w:val="24"/>
        </w:rPr>
      </w:pPr>
    </w:p>
    <w:tbl>
      <w:tblPr>
        <w:tblStyle w:val="TableGrid"/>
        <w:tblW w:w="8748" w:type="dxa"/>
        <w:tblBorders>
          <w:top w:val="single" w:sz="4" w:space="0" w:color="auto"/>
          <w:bottom w:val="single" w:sz="4" w:space="0" w:color="auto"/>
          <w:insideH w:val="single" w:sz="4" w:space="0" w:color="auto"/>
        </w:tblBorders>
        <w:tblLook w:val="01E0" w:firstRow="1" w:lastRow="1" w:firstColumn="1" w:lastColumn="1" w:noHBand="0" w:noVBand="0"/>
      </w:tblPr>
      <w:tblGrid>
        <w:gridCol w:w="6048"/>
        <w:gridCol w:w="2700"/>
      </w:tblGrid>
      <w:tr w:rsidR="004C1603" w:rsidRPr="0017110B" w:rsidTr="004C1603">
        <w:tc>
          <w:tcPr>
            <w:tcW w:w="6048" w:type="dxa"/>
            <w:tcBorders>
              <w:bottom w:val="single" w:sz="4" w:space="0" w:color="auto"/>
            </w:tcBorders>
            <w:shd w:val="clear" w:color="auto" w:fill="BFBFBF" w:themeFill="background1" w:themeFillShade="BF"/>
          </w:tcPr>
          <w:p w:rsidR="004C1603" w:rsidRPr="0017110B" w:rsidRDefault="004C1603" w:rsidP="004C1603">
            <w:pPr>
              <w:tabs>
                <w:tab w:val="left" w:pos="3060"/>
              </w:tabs>
              <w:spacing w:before="60" w:after="60"/>
              <w:rPr>
                <w:b/>
              </w:rPr>
            </w:pPr>
            <w:r w:rsidRPr="0017110B">
              <w:rPr>
                <w:b/>
              </w:rPr>
              <w:t>Action</w:t>
            </w:r>
          </w:p>
        </w:tc>
        <w:tc>
          <w:tcPr>
            <w:tcW w:w="2700" w:type="dxa"/>
            <w:tcBorders>
              <w:bottom w:val="single" w:sz="4" w:space="0" w:color="auto"/>
            </w:tcBorders>
            <w:shd w:val="clear" w:color="auto" w:fill="BFBFBF" w:themeFill="background1" w:themeFillShade="BF"/>
          </w:tcPr>
          <w:p w:rsidR="004C1603" w:rsidRPr="0017110B" w:rsidRDefault="004C1603" w:rsidP="004C1603">
            <w:pPr>
              <w:tabs>
                <w:tab w:val="left" w:pos="3060"/>
              </w:tabs>
              <w:spacing w:before="60" w:after="60"/>
              <w:rPr>
                <w:b/>
              </w:rPr>
            </w:pPr>
            <w:r w:rsidRPr="0017110B">
              <w:rPr>
                <w:b/>
              </w:rPr>
              <w:t>Timeframe</w:t>
            </w:r>
          </w:p>
        </w:tc>
      </w:tr>
      <w:tr w:rsidR="004C1603" w:rsidRPr="0017110B" w:rsidTr="004C1603">
        <w:tc>
          <w:tcPr>
            <w:tcW w:w="6048" w:type="dxa"/>
            <w:shd w:val="clear" w:color="auto" w:fill="E6E6E6"/>
          </w:tcPr>
          <w:p w:rsidR="004C1603" w:rsidRPr="0017110B" w:rsidRDefault="00776200" w:rsidP="004C1603">
            <w:pPr>
              <w:tabs>
                <w:tab w:val="left" w:pos="3060"/>
              </w:tabs>
              <w:spacing w:before="60" w:after="60"/>
            </w:pPr>
            <w:r>
              <w:t>C</w:t>
            </w:r>
            <w:r w:rsidR="004C1603" w:rsidRPr="0017110B">
              <w:t>ommencement date (date of Gateway determination)</w:t>
            </w:r>
          </w:p>
        </w:tc>
        <w:tc>
          <w:tcPr>
            <w:tcW w:w="2700" w:type="dxa"/>
            <w:shd w:val="clear" w:color="auto" w:fill="E6E6E6"/>
          </w:tcPr>
          <w:p w:rsidR="004C1603" w:rsidRPr="0017110B" w:rsidRDefault="00776200" w:rsidP="004C1603">
            <w:pPr>
              <w:tabs>
                <w:tab w:val="left" w:pos="3060"/>
              </w:tabs>
              <w:spacing w:before="60" w:after="60"/>
            </w:pPr>
            <w:r>
              <w:t>March 2015</w:t>
            </w:r>
          </w:p>
        </w:tc>
      </w:tr>
      <w:tr w:rsidR="004C1603" w:rsidRPr="0017110B" w:rsidTr="004C1603">
        <w:tc>
          <w:tcPr>
            <w:tcW w:w="6048" w:type="dxa"/>
            <w:shd w:val="clear" w:color="auto" w:fill="E6E6E6"/>
          </w:tcPr>
          <w:p w:rsidR="004C1603" w:rsidRPr="0017110B" w:rsidRDefault="004C1603" w:rsidP="004C1603">
            <w:pPr>
              <w:tabs>
                <w:tab w:val="left" w:pos="3060"/>
              </w:tabs>
              <w:spacing w:before="60" w:after="60"/>
            </w:pPr>
            <w:r w:rsidRPr="0017110B">
              <w:t>Anticipated timeframe for completion of required technical information</w:t>
            </w:r>
          </w:p>
        </w:tc>
        <w:tc>
          <w:tcPr>
            <w:tcW w:w="2700" w:type="dxa"/>
            <w:shd w:val="clear" w:color="auto" w:fill="E6E6E6"/>
          </w:tcPr>
          <w:p w:rsidR="004C1603" w:rsidRPr="0017110B" w:rsidRDefault="004C1603" w:rsidP="004C1603">
            <w:pPr>
              <w:tabs>
                <w:tab w:val="left" w:pos="3060"/>
              </w:tabs>
              <w:spacing w:before="60" w:after="60"/>
            </w:pPr>
            <w:r>
              <w:t>March 2015</w:t>
            </w:r>
          </w:p>
        </w:tc>
      </w:tr>
      <w:tr w:rsidR="00D72A52" w:rsidRPr="0017110B" w:rsidTr="004C1603">
        <w:tc>
          <w:tcPr>
            <w:tcW w:w="6048" w:type="dxa"/>
            <w:shd w:val="clear" w:color="auto" w:fill="E6E6E6"/>
          </w:tcPr>
          <w:p w:rsidR="00D72A52" w:rsidRPr="0017110B" w:rsidRDefault="00D72A52" w:rsidP="00D72A52">
            <w:pPr>
              <w:tabs>
                <w:tab w:val="left" w:pos="3060"/>
              </w:tabs>
              <w:spacing w:before="60" w:after="60"/>
            </w:pPr>
            <w:r>
              <w:t>Granting of extension to complete Planning Proposal</w:t>
            </w:r>
          </w:p>
        </w:tc>
        <w:tc>
          <w:tcPr>
            <w:tcW w:w="2700" w:type="dxa"/>
            <w:shd w:val="clear" w:color="auto" w:fill="E6E6E6"/>
          </w:tcPr>
          <w:p w:rsidR="00D72A52" w:rsidRPr="0017110B" w:rsidRDefault="00D72A52" w:rsidP="004C1603">
            <w:pPr>
              <w:tabs>
                <w:tab w:val="left" w:pos="3060"/>
              </w:tabs>
              <w:spacing w:before="60" w:after="60"/>
            </w:pPr>
            <w:r>
              <w:t>April 2016</w:t>
            </w:r>
          </w:p>
        </w:tc>
      </w:tr>
      <w:tr w:rsidR="004C1603" w:rsidRPr="0017110B" w:rsidTr="004C1603">
        <w:tc>
          <w:tcPr>
            <w:tcW w:w="6048" w:type="dxa"/>
            <w:shd w:val="clear" w:color="auto" w:fill="E6E6E6"/>
          </w:tcPr>
          <w:p w:rsidR="004C1603" w:rsidRPr="0017110B" w:rsidRDefault="004C1603" w:rsidP="004C1603">
            <w:pPr>
              <w:tabs>
                <w:tab w:val="left" w:pos="3060"/>
              </w:tabs>
              <w:spacing w:before="60" w:after="60"/>
            </w:pPr>
            <w:r w:rsidRPr="0017110B">
              <w:t>Timeframe for government agency consultation (pre exhibition)</w:t>
            </w:r>
          </w:p>
        </w:tc>
        <w:tc>
          <w:tcPr>
            <w:tcW w:w="2700" w:type="dxa"/>
            <w:shd w:val="clear" w:color="auto" w:fill="E6E6E6"/>
          </w:tcPr>
          <w:p w:rsidR="004C1603" w:rsidRPr="0017110B" w:rsidRDefault="00776200" w:rsidP="004C1603">
            <w:pPr>
              <w:tabs>
                <w:tab w:val="left" w:pos="3060"/>
              </w:tabs>
              <w:spacing w:before="60" w:after="60"/>
            </w:pPr>
            <w:r w:rsidRPr="0017110B">
              <w:t>N/A</w:t>
            </w:r>
          </w:p>
        </w:tc>
      </w:tr>
      <w:tr w:rsidR="004C1603" w:rsidRPr="0017110B" w:rsidTr="004C1603">
        <w:tc>
          <w:tcPr>
            <w:tcW w:w="6048" w:type="dxa"/>
            <w:shd w:val="clear" w:color="auto" w:fill="E6E6E6"/>
          </w:tcPr>
          <w:p w:rsidR="004C1603" w:rsidRPr="0017110B" w:rsidRDefault="004C1603" w:rsidP="004C1603">
            <w:pPr>
              <w:tabs>
                <w:tab w:val="left" w:pos="3060"/>
              </w:tabs>
              <w:spacing w:before="60" w:after="60"/>
            </w:pPr>
            <w:r w:rsidRPr="0017110B">
              <w:t>Public exhibition (commencement and completion dates)</w:t>
            </w:r>
          </w:p>
        </w:tc>
        <w:tc>
          <w:tcPr>
            <w:tcW w:w="2700" w:type="dxa"/>
            <w:shd w:val="clear" w:color="auto" w:fill="E6E6E6"/>
          </w:tcPr>
          <w:p w:rsidR="004C1603" w:rsidRPr="0017110B" w:rsidRDefault="00894B80" w:rsidP="004C1603">
            <w:pPr>
              <w:tabs>
                <w:tab w:val="left" w:pos="3060"/>
              </w:tabs>
              <w:spacing w:before="60" w:after="60"/>
            </w:pPr>
            <w:r>
              <w:t xml:space="preserve">20 </w:t>
            </w:r>
            <w:r w:rsidR="00776200">
              <w:t xml:space="preserve">June – </w:t>
            </w:r>
            <w:r>
              <w:t xml:space="preserve">18 </w:t>
            </w:r>
            <w:r w:rsidR="00776200">
              <w:t>July 2016</w:t>
            </w:r>
          </w:p>
        </w:tc>
      </w:tr>
      <w:tr w:rsidR="004C1603" w:rsidRPr="0017110B" w:rsidTr="004C1603">
        <w:tc>
          <w:tcPr>
            <w:tcW w:w="6048" w:type="dxa"/>
            <w:shd w:val="clear" w:color="auto" w:fill="E6E6E6"/>
          </w:tcPr>
          <w:p w:rsidR="004C1603" w:rsidRPr="0017110B" w:rsidRDefault="004C1603" w:rsidP="004C1603">
            <w:pPr>
              <w:tabs>
                <w:tab w:val="left" w:pos="3060"/>
              </w:tabs>
              <w:spacing w:before="60" w:after="60"/>
            </w:pPr>
            <w:r w:rsidRPr="0017110B">
              <w:t>Date of Public hearing (if required)</w:t>
            </w:r>
          </w:p>
        </w:tc>
        <w:tc>
          <w:tcPr>
            <w:tcW w:w="2700" w:type="dxa"/>
            <w:shd w:val="clear" w:color="auto" w:fill="E6E6E6"/>
          </w:tcPr>
          <w:p w:rsidR="004C1603" w:rsidRPr="0017110B" w:rsidRDefault="004C1603" w:rsidP="004C1603">
            <w:pPr>
              <w:tabs>
                <w:tab w:val="left" w:pos="3060"/>
              </w:tabs>
              <w:spacing w:before="60" w:after="60"/>
            </w:pPr>
            <w:r w:rsidRPr="0017110B">
              <w:t>N/A</w:t>
            </w:r>
          </w:p>
        </w:tc>
      </w:tr>
      <w:tr w:rsidR="004C1603" w:rsidRPr="0017110B" w:rsidTr="004C1603">
        <w:tc>
          <w:tcPr>
            <w:tcW w:w="6048" w:type="dxa"/>
            <w:shd w:val="clear" w:color="auto" w:fill="E6E6E6"/>
          </w:tcPr>
          <w:p w:rsidR="004C1603" w:rsidRPr="0017110B" w:rsidRDefault="004C1603" w:rsidP="004C1603">
            <w:pPr>
              <w:tabs>
                <w:tab w:val="left" w:pos="3060"/>
              </w:tabs>
              <w:spacing w:before="60" w:after="60"/>
            </w:pPr>
            <w:r w:rsidRPr="0017110B">
              <w:t>Consideration of submissions</w:t>
            </w:r>
          </w:p>
        </w:tc>
        <w:tc>
          <w:tcPr>
            <w:tcW w:w="2700" w:type="dxa"/>
            <w:shd w:val="clear" w:color="auto" w:fill="E6E6E6"/>
          </w:tcPr>
          <w:p w:rsidR="004C1603" w:rsidRPr="0017110B" w:rsidRDefault="00894B80" w:rsidP="00894B80">
            <w:pPr>
              <w:tabs>
                <w:tab w:val="left" w:pos="3060"/>
              </w:tabs>
              <w:spacing w:before="60" w:after="60"/>
            </w:pPr>
            <w:r>
              <w:t xml:space="preserve">July-August </w:t>
            </w:r>
            <w:r w:rsidR="004C1603" w:rsidRPr="0017110B">
              <w:t>201</w:t>
            </w:r>
            <w:r w:rsidR="00F603DB">
              <w:t>6</w:t>
            </w:r>
          </w:p>
        </w:tc>
      </w:tr>
      <w:tr w:rsidR="00F603DB" w:rsidRPr="0017110B" w:rsidTr="004C1603">
        <w:tc>
          <w:tcPr>
            <w:tcW w:w="6048" w:type="dxa"/>
            <w:shd w:val="clear" w:color="auto" w:fill="E6E6E6"/>
          </w:tcPr>
          <w:p w:rsidR="00F603DB" w:rsidRPr="0017110B" w:rsidRDefault="00F603DB" w:rsidP="004C1603">
            <w:pPr>
              <w:tabs>
                <w:tab w:val="left" w:pos="3060"/>
              </w:tabs>
              <w:spacing w:before="60" w:after="60"/>
            </w:pPr>
            <w:r w:rsidRPr="0017110B">
              <w:t>Timeframe for government agency consultation (post exhibition if required)</w:t>
            </w:r>
          </w:p>
        </w:tc>
        <w:tc>
          <w:tcPr>
            <w:tcW w:w="2700" w:type="dxa"/>
            <w:shd w:val="clear" w:color="auto" w:fill="E6E6E6"/>
          </w:tcPr>
          <w:p w:rsidR="00F603DB" w:rsidRPr="0017110B" w:rsidRDefault="00F603DB" w:rsidP="00D51AB6">
            <w:pPr>
              <w:tabs>
                <w:tab w:val="left" w:pos="3060"/>
              </w:tabs>
              <w:spacing w:before="60" w:after="60"/>
            </w:pPr>
            <w:r w:rsidRPr="0017110B">
              <w:t>N/A</w:t>
            </w:r>
          </w:p>
        </w:tc>
      </w:tr>
      <w:tr w:rsidR="00F603DB" w:rsidRPr="0017110B" w:rsidTr="004C1603">
        <w:tc>
          <w:tcPr>
            <w:tcW w:w="6048" w:type="dxa"/>
            <w:shd w:val="clear" w:color="auto" w:fill="E6E6E6"/>
          </w:tcPr>
          <w:p w:rsidR="00F603DB" w:rsidRPr="0017110B" w:rsidRDefault="00F603DB" w:rsidP="004C1603">
            <w:pPr>
              <w:tabs>
                <w:tab w:val="left" w:pos="3060"/>
              </w:tabs>
              <w:spacing w:before="60" w:after="60"/>
            </w:pPr>
            <w:r w:rsidRPr="0017110B">
              <w:t>Post exhibition planning proposal consideration / preparation</w:t>
            </w:r>
          </w:p>
        </w:tc>
        <w:tc>
          <w:tcPr>
            <w:tcW w:w="2700" w:type="dxa"/>
            <w:shd w:val="clear" w:color="auto" w:fill="E6E6E6"/>
          </w:tcPr>
          <w:p w:rsidR="00F603DB" w:rsidRPr="0017110B" w:rsidRDefault="00F603DB" w:rsidP="004C1603">
            <w:pPr>
              <w:tabs>
                <w:tab w:val="left" w:pos="3060"/>
              </w:tabs>
              <w:spacing w:before="60" w:after="60"/>
            </w:pPr>
            <w:r>
              <w:t>August - September 2016</w:t>
            </w:r>
          </w:p>
        </w:tc>
      </w:tr>
      <w:tr w:rsidR="00F603DB" w:rsidRPr="0017110B" w:rsidTr="004C1603">
        <w:tc>
          <w:tcPr>
            <w:tcW w:w="6048" w:type="dxa"/>
            <w:shd w:val="clear" w:color="auto" w:fill="E6E6E6"/>
          </w:tcPr>
          <w:p w:rsidR="00F603DB" w:rsidRPr="0017110B" w:rsidRDefault="00F603DB" w:rsidP="004C1603">
            <w:pPr>
              <w:tabs>
                <w:tab w:val="left" w:pos="3060"/>
              </w:tabs>
              <w:spacing w:before="60" w:after="60"/>
            </w:pPr>
            <w:r w:rsidRPr="0017110B">
              <w:t>Submission to Department to finalise LEP</w:t>
            </w:r>
          </w:p>
        </w:tc>
        <w:tc>
          <w:tcPr>
            <w:tcW w:w="2700" w:type="dxa"/>
            <w:shd w:val="clear" w:color="auto" w:fill="E6E6E6"/>
          </w:tcPr>
          <w:p w:rsidR="00F603DB" w:rsidRPr="0017110B" w:rsidRDefault="00F603DB" w:rsidP="004C1603">
            <w:pPr>
              <w:tabs>
                <w:tab w:val="left" w:pos="3060"/>
              </w:tabs>
              <w:spacing w:before="60" w:after="60"/>
            </w:pPr>
            <w:proofErr w:type="spellStart"/>
            <w:r>
              <w:t>Mid September</w:t>
            </w:r>
            <w:proofErr w:type="spellEnd"/>
            <w:r w:rsidR="00D72A52">
              <w:t xml:space="preserve"> 2016</w:t>
            </w:r>
          </w:p>
        </w:tc>
      </w:tr>
      <w:tr w:rsidR="00F603DB" w:rsidRPr="0017110B" w:rsidTr="004C1603">
        <w:tc>
          <w:tcPr>
            <w:tcW w:w="6048" w:type="dxa"/>
            <w:shd w:val="clear" w:color="auto" w:fill="E6E6E6"/>
          </w:tcPr>
          <w:p w:rsidR="00F603DB" w:rsidRPr="0017110B" w:rsidRDefault="00F603DB" w:rsidP="004C1603">
            <w:pPr>
              <w:tabs>
                <w:tab w:val="left" w:pos="3060"/>
              </w:tabs>
              <w:spacing w:before="60" w:after="60"/>
            </w:pPr>
            <w:r w:rsidRPr="0017110B">
              <w:t xml:space="preserve">Date </w:t>
            </w:r>
            <w:proofErr w:type="spellStart"/>
            <w:r w:rsidRPr="0017110B">
              <w:t>RPA</w:t>
            </w:r>
            <w:proofErr w:type="spellEnd"/>
            <w:r w:rsidRPr="0017110B">
              <w:t xml:space="preserve"> will make Plan (if delegated)</w:t>
            </w:r>
          </w:p>
        </w:tc>
        <w:tc>
          <w:tcPr>
            <w:tcW w:w="2700" w:type="dxa"/>
            <w:shd w:val="clear" w:color="auto" w:fill="E6E6E6"/>
          </w:tcPr>
          <w:p w:rsidR="00F603DB" w:rsidRPr="0017110B" w:rsidRDefault="00D72A52" w:rsidP="00D72A52">
            <w:pPr>
              <w:tabs>
                <w:tab w:val="left" w:pos="3060"/>
              </w:tabs>
              <w:spacing w:before="60" w:after="60"/>
            </w:pPr>
            <w:r>
              <w:t>November</w:t>
            </w:r>
            <w:r w:rsidR="00F603DB" w:rsidRPr="0017110B">
              <w:t xml:space="preserve"> 201</w:t>
            </w:r>
            <w:r>
              <w:t>6</w:t>
            </w:r>
          </w:p>
        </w:tc>
      </w:tr>
      <w:tr w:rsidR="00F603DB" w:rsidRPr="0017110B" w:rsidTr="004C1603">
        <w:tc>
          <w:tcPr>
            <w:tcW w:w="6048" w:type="dxa"/>
            <w:shd w:val="clear" w:color="auto" w:fill="E6E6E6"/>
          </w:tcPr>
          <w:p w:rsidR="00F603DB" w:rsidRPr="0017110B" w:rsidRDefault="00F603DB" w:rsidP="004C1603">
            <w:pPr>
              <w:tabs>
                <w:tab w:val="left" w:pos="3060"/>
              </w:tabs>
              <w:spacing w:before="60" w:after="60"/>
            </w:pPr>
            <w:r w:rsidRPr="0017110B">
              <w:t xml:space="preserve">Date </w:t>
            </w:r>
            <w:proofErr w:type="spellStart"/>
            <w:r w:rsidRPr="0017110B">
              <w:t>RPA</w:t>
            </w:r>
            <w:proofErr w:type="spellEnd"/>
            <w:r w:rsidRPr="0017110B">
              <w:t xml:space="preserve"> will forward to the Department for notification (if not delegated)</w:t>
            </w:r>
          </w:p>
        </w:tc>
        <w:tc>
          <w:tcPr>
            <w:tcW w:w="2700" w:type="dxa"/>
            <w:shd w:val="clear" w:color="auto" w:fill="E6E6E6"/>
          </w:tcPr>
          <w:p w:rsidR="00F603DB" w:rsidRPr="0017110B" w:rsidRDefault="000B5B76" w:rsidP="004C1603">
            <w:pPr>
              <w:tabs>
                <w:tab w:val="left" w:pos="3060"/>
              </w:tabs>
              <w:spacing w:before="60" w:after="60"/>
            </w:pPr>
            <w:r>
              <w:t>N/A</w:t>
            </w:r>
          </w:p>
        </w:tc>
      </w:tr>
    </w:tbl>
    <w:p w:rsidR="004C1603" w:rsidRPr="0017110B" w:rsidRDefault="004C1603" w:rsidP="004C1603">
      <w:pPr>
        <w:tabs>
          <w:tab w:val="left" w:pos="3060"/>
        </w:tabs>
        <w:spacing w:before="120" w:after="120"/>
      </w:pPr>
    </w:p>
    <w:p w:rsidR="004C1603" w:rsidRPr="0017110B" w:rsidRDefault="004C1603" w:rsidP="004C1603">
      <w:pPr>
        <w:spacing w:before="120" w:after="120"/>
        <w:outlineLvl w:val="0"/>
        <w:rPr>
          <w:b/>
          <w:color w:val="000000"/>
          <w:sz w:val="28"/>
          <w:szCs w:val="28"/>
        </w:rPr>
      </w:pPr>
      <w:r w:rsidRPr="0017110B">
        <w:rPr>
          <w:b/>
          <w:color w:val="000000"/>
          <w:sz w:val="28"/>
          <w:szCs w:val="28"/>
        </w:rPr>
        <w:t>Part 7 – SUBJECT LAND</w:t>
      </w:r>
    </w:p>
    <w:p w:rsidR="004C1603" w:rsidRPr="0017110B" w:rsidRDefault="004C1603" w:rsidP="004C1603">
      <w:pPr>
        <w:spacing w:before="120" w:after="120"/>
        <w:rPr>
          <w:rFonts w:cs="Arial"/>
          <w:b/>
          <w:color w:val="000000"/>
          <w:szCs w:val="22"/>
        </w:rPr>
      </w:pPr>
      <w:r w:rsidRPr="0017110B">
        <w:rPr>
          <w:rFonts w:cs="Arial"/>
          <w:b/>
          <w:color w:val="000000"/>
          <w:szCs w:val="22"/>
        </w:rPr>
        <w:t>Table 3: Subject Land</w:t>
      </w:r>
      <w:r>
        <w:rPr>
          <w:rFonts w:cs="Arial"/>
          <w:b/>
          <w:color w:val="000000"/>
          <w:szCs w:val="22"/>
        </w:rPr>
        <w:t xml:space="preserve"> to which the Planning Proposal </w:t>
      </w:r>
      <w:r w:rsidRPr="0017110B">
        <w:rPr>
          <w:rFonts w:cs="Arial"/>
          <w:b/>
          <w:color w:val="000000"/>
          <w:szCs w:val="22"/>
        </w:rPr>
        <w:t xml:space="preserve">Applies </w:t>
      </w:r>
    </w:p>
    <w:tbl>
      <w:tblPr>
        <w:tblW w:w="8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820"/>
        <w:gridCol w:w="5400"/>
      </w:tblGrid>
      <w:tr w:rsidR="00ED47E9" w:rsidRPr="00ED47E9" w:rsidTr="0085297B">
        <w:trPr>
          <w:trHeight w:hRule="exact" w:val="284"/>
          <w:tblHeader/>
        </w:trPr>
        <w:tc>
          <w:tcPr>
            <w:tcW w:w="1500" w:type="dxa"/>
            <w:shd w:val="clear" w:color="auto" w:fill="D9D9D9" w:themeFill="background1" w:themeFillShade="D9"/>
            <w:noWrap/>
            <w:vAlign w:val="bottom"/>
            <w:hideMark/>
          </w:tcPr>
          <w:p w:rsidR="00ED47E9" w:rsidRPr="00ED47E9" w:rsidRDefault="00ED47E9" w:rsidP="00ED47E9">
            <w:pPr>
              <w:spacing w:after="0"/>
              <w:jc w:val="center"/>
              <w:rPr>
                <w:rFonts w:ascii="Calibri" w:hAnsi="Calibri"/>
                <w:b/>
                <w:color w:val="000000"/>
                <w:sz w:val="20"/>
                <w:szCs w:val="20"/>
              </w:rPr>
            </w:pPr>
            <w:bookmarkStart w:id="4" w:name="RANGE!A1:C250"/>
            <w:r w:rsidRPr="00ED47E9">
              <w:rPr>
                <w:rFonts w:ascii="Calibri" w:hAnsi="Calibri"/>
                <w:b/>
                <w:color w:val="000000"/>
                <w:sz w:val="20"/>
                <w:szCs w:val="20"/>
              </w:rPr>
              <w:t>Lot</w:t>
            </w:r>
            <w:bookmarkEnd w:id="4"/>
          </w:p>
        </w:tc>
        <w:tc>
          <w:tcPr>
            <w:tcW w:w="1820" w:type="dxa"/>
            <w:shd w:val="clear" w:color="auto" w:fill="D9D9D9" w:themeFill="background1" w:themeFillShade="D9"/>
            <w:noWrap/>
            <w:vAlign w:val="bottom"/>
            <w:hideMark/>
          </w:tcPr>
          <w:p w:rsidR="00ED47E9" w:rsidRPr="00ED47E9" w:rsidRDefault="00ED47E9" w:rsidP="00ED47E9">
            <w:pPr>
              <w:spacing w:after="0"/>
              <w:jc w:val="center"/>
              <w:rPr>
                <w:rFonts w:ascii="Calibri" w:hAnsi="Calibri"/>
                <w:b/>
                <w:color w:val="000000"/>
                <w:sz w:val="20"/>
                <w:szCs w:val="20"/>
              </w:rPr>
            </w:pPr>
            <w:r w:rsidRPr="00ED47E9">
              <w:rPr>
                <w:rFonts w:ascii="Calibri" w:hAnsi="Calibri"/>
                <w:b/>
                <w:color w:val="000000"/>
                <w:sz w:val="20"/>
                <w:szCs w:val="20"/>
              </w:rPr>
              <w:t>Deposited Plan</w:t>
            </w:r>
          </w:p>
        </w:tc>
        <w:tc>
          <w:tcPr>
            <w:tcW w:w="5400" w:type="dxa"/>
            <w:shd w:val="clear" w:color="auto" w:fill="D9D9D9" w:themeFill="background1" w:themeFillShade="D9"/>
            <w:noWrap/>
            <w:vAlign w:val="bottom"/>
            <w:hideMark/>
          </w:tcPr>
          <w:p w:rsidR="00ED47E9" w:rsidRPr="00ED47E9" w:rsidRDefault="00ED47E9" w:rsidP="00ED47E9">
            <w:pPr>
              <w:spacing w:after="0"/>
              <w:rPr>
                <w:rFonts w:ascii="Calibri" w:hAnsi="Calibri"/>
                <w:b/>
                <w:color w:val="000000"/>
                <w:sz w:val="20"/>
                <w:szCs w:val="20"/>
              </w:rPr>
            </w:pPr>
            <w:r w:rsidRPr="00ED47E9">
              <w:rPr>
                <w:rFonts w:ascii="Calibri" w:hAnsi="Calibri"/>
                <w:b/>
                <w:color w:val="000000"/>
                <w:sz w:val="20"/>
                <w:szCs w:val="20"/>
              </w:rPr>
              <w:t>Street Address</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324</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 xml:space="preserve">15A </w:t>
            </w:r>
            <w:proofErr w:type="spellStart"/>
            <w:r w:rsidRPr="00ED47E9">
              <w:rPr>
                <w:rFonts w:ascii="Calibri" w:hAnsi="Calibri"/>
                <w:color w:val="000000"/>
                <w:sz w:val="20"/>
                <w:szCs w:val="20"/>
              </w:rPr>
              <w:t>Appletree</w:t>
            </w:r>
            <w:proofErr w:type="spellEnd"/>
            <w:r w:rsidRPr="00ED47E9">
              <w:rPr>
                <w:rFonts w:ascii="Calibri" w:hAnsi="Calibri"/>
                <w:color w:val="000000"/>
                <w:sz w:val="20"/>
                <w:szCs w:val="20"/>
              </w:rPr>
              <w:t xml:space="preserve"> Road,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323</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 xml:space="preserve">17 </w:t>
            </w:r>
            <w:proofErr w:type="spellStart"/>
            <w:r w:rsidRPr="00ED47E9">
              <w:rPr>
                <w:rFonts w:ascii="Calibri" w:hAnsi="Calibri"/>
                <w:color w:val="000000"/>
                <w:sz w:val="20"/>
                <w:szCs w:val="20"/>
              </w:rPr>
              <w:t>Appletree</w:t>
            </w:r>
            <w:proofErr w:type="spellEnd"/>
            <w:r w:rsidRPr="00ED47E9">
              <w:rPr>
                <w:rFonts w:ascii="Calibri" w:hAnsi="Calibri"/>
                <w:color w:val="000000"/>
                <w:sz w:val="20"/>
                <w:szCs w:val="20"/>
              </w:rPr>
              <w:t xml:space="preserve"> Road,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322</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 xml:space="preserve">17A </w:t>
            </w:r>
            <w:proofErr w:type="spellStart"/>
            <w:r w:rsidRPr="00ED47E9">
              <w:rPr>
                <w:rFonts w:ascii="Calibri" w:hAnsi="Calibri"/>
                <w:color w:val="000000"/>
                <w:sz w:val="20"/>
                <w:szCs w:val="20"/>
              </w:rPr>
              <w:t>Appletree</w:t>
            </w:r>
            <w:proofErr w:type="spellEnd"/>
            <w:r w:rsidRPr="00ED47E9">
              <w:rPr>
                <w:rFonts w:ascii="Calibri" w:hAnsi="Calibri"/>
                <w:color w:val="000000"/>
                <w:sz w:val="20"/>
                <w:szCs w:val="20"/>
              </w:rPr>
              <w:t xml:space="preserve"> Road,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321</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 xml:space="preserve">19 </w:t>
            </w:r>
            <w:proofErr w:type="spellStart"/>
            <w:r w:rsidRPr="00ED47E9">
              <w:rPr>
                <w:rFonts w:ascii="Calibri" w:hAnsi="Calibri"/>
                <w:color w:val="000000"/>
                <w:sz w:val="20"/>
                <w:szCs w:val="20"/>
              </w:rPr>
              <w:t>Appletree</w:t>
            </w:r>
            <w:proofErr w:type="spellEnd"/>
            <w:r w:rsidRPr="00ED47E9">
              <w:rPr>
                <w:rFonts w:ascii="Calibri" w:hAnsi="Calibri"/>
                <w:color w:val="000000"/>
                <w:sz w:val="20"/>
                <w:szCs w:val="20"/>
              </w:rPr>
              <w:t xml:space="preserve"> Road,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320</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 xml:space="preserve">19A </w:t>
            </w:r>
            <w:proofErr w:type="spellStart"/>
            <w:r w:rsidRPr="00ED47E9">
              <w:rPr>
                <w:rFonts w:ascii="Calibri" w:hAnsi="Calibri"/>
                <w:color w:val="000000"/>
                <w:sz w:val="20"/>
                <w:szCs w:val="20"/>
              </w:rPr>
              <w:t>Appletree</w:t>
            </w:r>
            <w:proofErr w:type="spellEnd"/>
            <w:r w:rsidRPr="00ED47E9">
              <w:rPr>
                <w:rFonts w:ascii="Calibri" w:hAnsi="Calibri"/>
                <w:color w:val="000000"/>
                <w:sz w:val="20"/>
                <w:szCs w:val="20"/>
              </w:rPr>
              <w:t xml:space="preserve"> Road,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319</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 xml:space="preserve">21 </w:t>
            </w:r>
            <w:proofErr w:type="spellStart"/>
            <w:r w:rsidRPr="00ED47E9">
              <w:rPr>
                <w:rFonts w:ascii="Calibri" w:hAnsi="Calibri"/>
                <w:color w:val="000000"/>
                <w:sz w:val="20"/>
                <w:szCs w:val="20"/>
              </w:rPr>
              <w:t>Appletree</w:t>
            </w:r>
            <w:proofErr w:type="spellEnd"/>
            <w:r w:rsidRPr="00ED47E9">
              <w:rPr>
                <w:rFonts w:ascii="Calibri" w:hAnsi="Calibri"/>
                <w:color w:val="000000"/>
                <w:sz w:val="20"/>
                <w:szCs w:val="20"/>
              </w:rPr>
              <w:t xml:space="preserve"> Road,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318</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 xml:space="preserve">21A </w:t>
            </w:r>
            <w:proofErr w:type="spellStart"/>
            <w:r w:rsidRPr="00ED47E9">
              <w:rPr>
                <w:rFonts w:ascii="Calibri" w:hAnsi="Calibri"/>
                <w:color w:val="000000"/>
                <w:sz w:val="20"/>
                <w:szCs w:val="20"/>
              </w:rPr>
              <w:t>Appletree</w:t>
            </w:r>
            <w:proofErr w:type="spellEnd"/>
            <w:r w:rsidRPr="00ED47E9">
              <w:rPr>
                <w:rFonts w:ascii="Calibri" w:hAnsi="Calibri"/>
                <w:color w:val="000000"/>
                <w:sz w:val="20"/>
                <w:szCs w:val="20"/>
              </w:rPr>
              <w:t xml:space="preserve"> Road,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317</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 xml:space="preserve">23 </w:t>
            </w:r>
            <w:proofErr w:type="spellStart"/>
            <w:r w:rsidRPr="00ED47E9">
              <w:rPr>
                <w:rFonts w:ascii="Calibri" w:hAnsi="Calibri"/>
                <w:color w:val="000000"/>
                <w:sz w:val="20"/>
                <w:szCs w:val="20"/>
              </w:rPr>
              <w:t>Appletree</w:t>
            </w:r>
            <w:proofErr w:type="spellEnd"/>
            <w:r w:rsidRPr="00ED47E9">
              <w:rPr>
                <w:rFonts w:ascii="Calibri" w:hAnsi="Calibri"/>
                <w:color w:val="000000"/>
                <w:sz w:val="20"/>
                <w:szCs w:val="20"/>
              </w:rPr>
              <w:t xml:space="preserve"> Road,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316</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 xml:space="preserve">23A </w:t>
            </w:r>
            <w:proofErr w:type="spellStart"/>
            <w:r w:rsidRPr="00ED47E9">
              <w:rPr>
                <w:rFonts w:ascii="Calibri" w:hAnsi="Calibri"/>
                <w:color w:val="000000"/>
                <w:sz w:val="20"/>
                <w:szCs w:val="20"/>
              </w:rPr>
              <w:t>Appletree</w:t>
            </w:r>
            <w:proofErr w:type="spellEnd"/>
            <w:r w:rsidRPr="00ED47E9">
              <w:rPr>
                <w:rFonts w:ascii="Calibri" w:hAnsi="Calibri"/>
                <w:color w:val="000000"/>
                <w:sz w:val="20"/>
                <w:szCs w:val="20"/>
              </w:rPr>
              <w:t xml:space="preserve"> Road,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315</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 xml:space="preserve">25 </w:t>
            </w:r>
            <w:proofErr w:type="spellStart"/>
            <w:r w:rsidRPr="00ED47E9">
              <w:rPr>
                <w:rFonts w:ascii="Calibri" w:hAnsi="Calibri"/>
                <w:color w:val="000000"/>
                <w:sz w:val="20"/>
                <w:szCs w:val="20"/>
              </w:rPr>
              <w:t>Appletree</w:t>
            </w:r>
            <w:proofErr w:type="spellEnd"/>
            <w:r w:rsidRPr="00ED47E9">
              <w:rPr>
                <w:rFonts w:ascii="Calibri" w:hAnsi="Calibri"/>
                <w:color w:val="000000"/>
                <w:sz w:val="20"/>
                <w:szCs w:val="20"/>
              </w:rPr>
              <w:t xml:space="preserve"> Road,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314</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 xml:space="preserve">25A </w:t>
            </w:r>
            <w:proofErr w:type="spellStart"/>
            <w:r w:rsidRPr="00ED47E9">
              <w:rPr>
                <w:rFonts w:ascii="Calibri" w:hAnsi="Calibri"/>
                <w:color w:val="000000"/>
                <w:sz w:val="20"/>
                <w:szCs w:val="20"/>
              </w:rPr>
              <w:t>Appletree</w:t>
            </w:r>
            <w:proofErr w:type="spellEnd"/>
            <w:r w:rsidRPr="00ED47E9">
              <w:rPr>
                <w:rFonts w:ascii="Calibri" w:hAnsi="Calibri"/>
                <w:color w:val="000000"/>
                <w:sz w:val="20"/>
                <w:szCs w:val="20"/>
              </w:rPr>
              <w:t xml:space="preserve"> Road,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545</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 Conveyor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546</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3 Conveyor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562</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4 Conveyor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547</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5 Conveyor Street, WEST WALLSEND</w:t>
            </w:r>
          </w:p>
        </w:tc>
      </w:tr>
      <w:tr w:rsidR="0085297B" w:rsidRPr="00ED47E9" w:rsidTr="00017764">
        <w:trPr>
          <w:trHeight w:hRule="exact" w:val="284"/>
          <w:tblHeader/>
        </w:trPr>
        <w:tc>
          <w:tcPr>
            <w:tcW w:w="1500" w:type="dxa"/>
            <w:shd w:val="clear" w:color="auto" w:fill="D9D9D9" w:themeFill="background1" w:themeFillShade="D9"/>
            <w:noWrap/>
            <w:vAlign w:val="bottom"/>
            <w:hideMark/>
          </w:tcPr>
          <w:p w:rsidR="0085297B" w:rsidRPr="00ED47E9" w:rsidRDefault="0085297B" w:rsidP="00017764">
            <w:pPr>
              <w:spacing w:after="0"/>
              <w:jc w:val="center"/>
              <w:rPr>
                <w:rFonts w:ascii="Calibri" w:hAnsi="Calibri"/>
                <w:b/>
                <w:color w:val="000000"/>
                <w:sz w:val="20"/>
                <w:szCs w:val="20"/>
              </w:rPr>
            </w:pPr>
            <w:r w:rsidRPr="00ED47E9">
              <w:rPr>
                <w:rFonts w:ascii="Calibri" w:hAnsi="Calibri"/>
                <w:b/>
                <w:color w:val="000000"/>
                <w:sz w:val="20"/>
                <w:szCs w:val="20"/>
              </w:rPr>
              <w:lastRenderedPageBreak/>
              <w:t>Lot</w:t>
            </w:r>
          </w:p>
        </w:tc>
        <w:tc>
          <w:tcPr>
            <w:tcW w:w="1820" w:type="dxa"/>
            <w:shd w:val="clear" w:color="auto" w:fill="D9D9D9" w:themeFill="background1" w:themeFillShade="D9"/>
            <w:noWrap/>
            <w:vAlign w:val="bottom"/>
            <w:hideMark/>
          </w:tcPr>
          <w:p w:rsidR="0085297B" w:rsidRPr="00ED47E9" w:rsidRDefault="0085297B" w:rsidP="00017764">
            <w:pPr>
              <w:spacing w:after="0"/>
              <w:jc w:val="center"/>
              <w:rPr>
                <w:rFonts w:ascii="Calibri" w:hAnsi="Calibri"/>
                <w:b/>
                <w:color w:val="000000"/>
                <w:sz w:val="20"/>
                <w:szCs w:val="20"/>
              </w:rPr>
            </w:pPr>
            <w:r w:rsidRPr="00ED47E9">
              <w:rPr>
                <w:rFonts w:ascii="Calibri" w:hAnsi="Calibri"/>
                <w:b/>
                <w:color w:val="000000"/>
                <w:sz w:val="20"/>
                <w:szCs w:val="20"/>
              </w:rPr>
              <w:t>Deposited Plan</w:t>
            </w:r>
          </w:p>
        </w:tc>
        <w:tc>
          <w:tcPr>
            <w:tcW w:w="5400" w:type="dxa"/>
            <w:shd w:val="clear" w:color="auto" w:fill="D9D9D9" w:themeFill="background1" w:themeFillShade="D9"/>
            <w:noWrap/>
            <w:vAlign w:val="bottom"/>
            <w:hideMark/>
          </w:tcPr>
          <w:p w:rsidR="0085297B" w:rsidRPr="00ED47E9" w:rsidRDefault="0085297B" w:rsidP="00017764">
            <w:pPr>
              <w:spacing w:after="0"/>
              <w:rPr>
                <w:rFonts w:ascii="Calibri" w:hAnsi="Calibri"/>
                <w:b/>
                <w:color w:val="000000"/>
                <w:sz w:val="20"/>
                <w:szCs w:val="20"/>
              </w:rPr>
            </w:pPr>
            <w:r w:rsidRPr="00ED47E9">
              <w:rPr>
                <w:rFonts w:ascii="Calibri" w:hAnsi="Calibri"/>
                <w:b/>
                <w:color w:val="000000"/>
                <w:sz w:val="20"/>
                <w:szCs w:val="20"/>
              </w:rPr>
              <w:t>Street Address</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561</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6 Conveyor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548</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7 Conveyor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560</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8 Conveyor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549</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9 Conveyor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559</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10 Conveyor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550</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11 Conveyor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558</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12 Conveyor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557</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14 Conveyor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551</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15 Conveyor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556</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16 Conveyor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552</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17 Conveyor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555</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18 Conveyor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553</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19 Conveyor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566</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20 Conveyor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554</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21 Conveyor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334</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 Cutter Court,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333</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3 Cutter Court,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332</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5 Cutter Court,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369</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4 Drift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370</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6 Drift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371</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8 Drift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372</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10 Drift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373</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12 Drift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374</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14 Drift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375</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16 Drift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356</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18 Drift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353</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23 Drift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354</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25 Drift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427</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 Exploration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428</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3 Exploration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429</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5 Exploration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430</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7 Exploration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431</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9 Exploration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432</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11 Exploration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433</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15 Exploration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434</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17 Exploration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435</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19 Exploration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436</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21 Exploration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437</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23 Exploration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438</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25 Exploration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439</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27 Exploration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214</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4 Permit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526</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 Pillar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543</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2 Pillar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527</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3 Pillar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542</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4 Pillar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528</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5 Pillar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541</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6 Pillar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529</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7 Pillar Street, WEST WALLSEND</w:t>
            </w:r>
          </w:p>
        </w:tc>
      </w:tr>
      <w:tr w:rsidR="0085297B" w:rsidRPr="00ED47E9" w:rsidTr="00017764">
        <w:trPr>
          <w:trHeight w:hRule="exact" w:val="284"/>
          <w:tblHeader/>
        </w:trPr>
        <w:tc>
          <w:tcPr>
            <w:tcW w:w="1500" w:type="dxa"/>
            <w:shd w:val="clear" w:color="auto" w:fill="D9D9D9" w:themeFill="background1" w:themeFillShade="D9"/>
            <w:noWrap/>
            <w:vAlign w:val="bottom"/>
            <w:hideMark/>
          </w:tcPr>
          <w:p w:rsidR="0085297B" w:rsidRPr="00ED47E9" w:rsidRDefault="0085297B" w:rsidP="00017764">
            <w:pPr>
              <w:spacing w:after="0"/>
              <w:jc w:val="center"/>
              <w:rPr>
                <w:rFonts w:ascii="Calibri" w:hAnsi="Calibri"/>
                <w:b/>
                <w:color w:val="000000"/>
                <w:sz w:val="20"/>
                <w:szCs w:val="20"/>
              </w:rPr>
            </w:pPr>
            <w:r w:rsidRPr="00ED47E9">
              <w:rPr>
                <w:rFonts w:ascii="Calibri" w:hAnsi="Calibri"/>
                <w:b/>
                <w:color w:val="000000"/>
                <w:sz w:val="20"/>
                <w:szCs w:val="20"/>
              </w:rPr>
              <w:lastRenderedPageBreak/>
              <w:t>Lot</w:t>
            </w:r>
          </w:p>
        </w:tc>
        <w:tc>
          <w:tcPr>
            <w:tcW w:w="1820" w:type="dxa"/>
            <w:shd w:val="clear" w:color="auto" w:fill="D9D9D9" w:themeFill="background1" w:themeFillShade="D9"/>
            <w:noWrap/>
            <w:vAlign w:val="bottom"/>
            <w:hideMark/>
          </w:tcPr>
          <w:p w:rsidR="0085297B" w:rsidRPr="00ED47E9" w:rsidRDefault="0085297B" w:rsidP="00017764">
            <w:pPr>
              <w:spacing w:after="0"/>
              <w:jc w:val="center"/>
              <w:rPr>
                <w:rFonts w:ascii="Calibri" w:hAnsi="Calibri"/>
                <w:b/>
                <w:color w:val="000000"/>
                <w:sz w:val="20"/>
                <w:szCs w:val="20"/>
              </w:rPr>
            </w:pPr>
            <w:r w:rsidRPr="00ED47E9">
              <w:rPr>
                <w:rFonts w:ascii="Calibri" w:hAnsi="Calibri"/>
                <w:b/>
                <w:color w:val="000000"/>
                <w:sz w:val="20"/>
                <w:szCs w:val="20"/>
              </w:rPr>
              <w:t>Deposited Plan</w:t>
            </w:r>
          </w:p>
        </w:tc>
        <w:tc>
          <w:tcPr>
            <w:tcW w:w="5400" w:type="dxa"/>
            <w:shd w:val="clear" w:color="auto" w:fill="D9D9D9" w:themeFill="background1" w:themeFillShade="D9"/>
            <w:noWrap/>
            <w:vAlign w:val="bottom"/>
            <w:hideMark/>
          </w:tcPr>
          <w:p w:rsidR="0085297B" w:rsidRPr="00ED47E9" w:rsidRDefault="0085297B" w:rsidP="00017764">
            <w:pPr>
              <w:spacing w:after="0"/>
              <w:rPr>
                <w:rFonts w:ascii="Calibri" w:hAnsi="Calibri"/>
                <w:b/>
                <w:color w:val="000000"/>
                <w:sz w:val="20"/>
                <w:szCs w:val="20"/>
              </w:rPr>
            </w:pPr>
            <w:r w:rsidRPr="00ED47E9">
              <w:rPr>
                <w:rFonts w:ascii="Calibri" w:hAnsi="Calibri"/>
                <w:b/>
                <w:color w:val="000000"/>
                <w:sz w:val="20"/>
                <w:szCs w:val="20"/>
              </w:rPr>
              <w:t>Street Address</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540</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8 Pillar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530</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9 Pillar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539</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10 Pillar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531</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11 Pillar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538</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12 Pillar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537</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14 Pillar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532</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15 Pillar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536</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16 Pillar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533</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17 Pillar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535</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18 Pillar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534</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19 Pillar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1180029</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11 Robertson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401</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3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402</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5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403</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7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404</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9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405</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11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406</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15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407</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17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408</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19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409</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21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410</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23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411</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25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412</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27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413</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29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414</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31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415</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33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416</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35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417</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37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418</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39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419</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41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420</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43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421</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45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422</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47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423</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49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424</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51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425</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53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426</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1214240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55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564</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56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501</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57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563</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58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502</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59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503</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61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544</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62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504</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63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505</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65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506</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67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525</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68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507</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69 Royalty Street, WEST WALLSEND</w:t>
            </w:r>
          </w:p>
        </w:tc>
      </w:tr>
      <w:tr w:rsidR="0085297B" w:rsidRPr="00ED47E9" w:rsidTr="00017764">
        <w:trPr>
          <w:trHeight w:hRule="exact" w:val="284"/>
          <w:tblHeader/>
        </w:trPr>
        <w:tc>
          <w:tcPr>
            <w:tcW w:w="1500" w:type="dxa"/>
            <w:shd w:val="clear" w:color="auto" w:fill="D9D9D9" w:themeFill="background1" w:themeFillShade="D9"/>
            <w:noWrap/>
            <w:vAlign w:val="bottom"/>
            <w:hideMark/>
          </w:tcPr>
          <w:p w:rsidR="0085297B" w:rsidRPr="00ED47E9" w:rsidRDefault="0085297B" w:rsidP="00017764">
            <w:pPr>
              <w:spacing w:after="0"/>
              <w:jc w:val="center"/>
              <w:rPr>
                <w:rFonts w:ascii="Calibri" w:hAnsi="Calibri"/>
                <w:b/>
                <w:color w:val="000000"/>
                <w:sz w:val="20"/>
                <w:szCs w:val="20"/>
              </w:rPr>
            </w:pPr>
            <w:r w:rsidRPr="00ED47E9">
              <w:rPr>
                <w:rFonts w:ascii="Calibri" w:hAnsi="Calibri"/>
                <w:b/>
                <w:color w:val="000000"/>
                <w:sz w:val="20"/>
                <w:szCs w:val="20"/>
              </w:rPr>
              <w:lastRenderedPageBreak/>
              <w:t>Lot</w:t>
            </w:r>
          </w:p>
        </w:tc>
        <w:tc>
          <w:tcPr>
            <w:tcW w:w="1820" w:type="dxa"/>
            <w:shd w:val="clear" w:color="auto" w:fill="D9D9D9" w:themeFill="background1" w:themeFillShade="D9"/>
            <w:noWrap/>
            <w:vAlign w:val="bottom"/>
            <w:hideMark/>
          </w:tcPr>
          <w:p w:rsidR="0085297B" w:rsidRPr="00ED47E9" w:rsidRDefault="0085297B" w:rsidP="00017764">
            <w:pPr>
              <w:spacing w:after="0"/>
              <w:jc w:val="center"/>
              <w:rPr>
                <w:rFonts w:ascii="Calibri" w:hAnsi="Calibri"/>
                <w:b/>
                <w:color w:val="000000"/>
                <w:sz w:val="20"/>
                <w:szCs w:val="20"/>
              </w:rPr>
            </w:pPr>
            <w:r w:rsidRPr="00ED47E9">
              <w:rPr>
                <w:rFonts w:ascii="Calibri" w:hAnsi="Calibri"/>
                <w:b/>
                <w:color w:val="000000"/>
                <w:sz w:val="20"/>
                <w:szCs w:val="20"/>
              </w:rPr>
              <w:t>Deposited Plan</w:t>
            </w:r>
          </w:p>
        </w:tc>
        <w:tc>
          <w:tcPr>
            <w:tcW w:w="5400" w:type="dxa"/>
            <w:shd w:val="clear" w:color="auto" w:fill="D9D9D9" w:themeFill="background1" w:themeFillShade="D9"/>
            <w:noWrap/>
            <w:vAlign w:val="bottom"/>
            <w:hideMark/>
          </w:tcPr>
          <w:p w:rsidR="0085297B" w:rsidRPr="00ED47E9" w:rsidRDefault="0085297B" w:rsidP="00017764">
            <w:pPr>
              <w:spacing w:after="0"/>
              <w:rPr>
                <w:rFonts w:ascii="Calibri" w:hAnsi="Calibri"/>
                <w:b/>
                <w:color w:val="000000"/>
                <w:sz w:val="20"/>
                <w:szCs w:val="20"/>
              </w:rPr>
            </w:pPr>
            <w:r w:rsidRPr="00ED47E9">
              <w:rPr>
                <w:rFonts w:ascii="Calibri" w:hAnsi="Calibri"/>
                <w:b/>
                <w:color w:val="000000"/>
                <w:sz w:val="20"/>
                <w:szCs w:val="20"/>
              </w:rPr>
              <w:t>Street Address</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524</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70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508</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71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523</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72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509</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73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522</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74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510</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75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521</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76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511</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77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520</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78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519</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80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518</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82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512</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89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513</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91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514</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93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515</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95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516</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97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517</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99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565</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1220621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Drainage Reserve, 81C Royalty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260</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 Steam Close,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239</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2 Steam Close,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259</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3 Steam Close,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240</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4 Steam Close,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258</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5 Steam Close,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241</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6 Steam Close,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257</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7 Steam Close,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242</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8 Steam Close,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256</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9 Steam Close,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243</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10 Steam Close,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255</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11 Steam Close,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244</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12 Steam Close,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245</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14 Steam Close,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254</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15 Steam Close,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246</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16 Steam Close,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253</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17 Steam Close,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247</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18 Steam Close,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252</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19 Steam Close,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248</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20 Steam Close,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251</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21 Steam Close,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249</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22 Steam Close,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250</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23 Steam Close,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368</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5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367</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7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366</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9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335</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10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365</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11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336</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12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337</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14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364</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15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338</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16 Tramway Drive, WEST WALLSEND</w:t>
            </w:r>
          </w:p>
        </w:tc>
      </w:tr>
      <w:tr w:rsidR="0085297B" w:rsidRPr="00ED47E9" w:rsidTr="00017764">
        <w:trPr>
          <w:trHeight w:hRule="exact" w:val="284"/>
          <w:tblHeader/>
        </w:trPr>
        <w:tc>
          <w:tcPr>
            <w:tcW w:w="1500" w:type="dxa"/>
            <w:shd w:val="clear" w:color="auto" w:fill="D9D9D9" w:themeFill="background1" w:themeFillShade="D9"/>
            <w:noWrap/>
            <w:vAlign w:val="bottom"/>
            <w:hideMark/>
          </w:tcPr>
          <w:p w:rsidR="0085297B" w:rsidRPr="00ED47E9" w:rsidRDefault="0085297B" w:rsidP="00017764">
            <w:pPr>
              <w:spacing w:after="0"/>
              <w:jc w:val="center"/>
              <w:rPr>
                <w:rFonts w:ascii="Calibri" w:hAnsi="Calibri"/>
                <w:b/>
                <w:color w:val="000000"/>
                <w:sz w:val="20"/>
                <w:szCs w:val="20"/>
              </w:rPr>
            </w:pPr>
            <w:r w:rsidRPr="00ED47E9">
              <w:rPr>
                <w:rFonts w:ascii="Calibri" w:hAnsi="Calibri"/>
                <w:b/>
                <w:color w:val="000000"/>
                <w:sz w:val="20"/>
                <w:szCs w:val="20"/>
              </w:rPr>
              <w:lastRenderedPageBreak/>
              <w:t>Lot</w:t>
            </w:r>
          </w:p>
        </w:tc>
        <w:tc>
          <w:tcPr>
            <w:tcW w:w="1820" w:type="dxa"/>
            <w:shd w:val="clear" w:color="auto" w:fill="D9D9D9" w:themeFill="background1" w:themeFillShade="D9"/>
            <w:noWrap/>
            <w:vAlign w:val="bottom"/>
            <w:hideMark/>
          </w:tcPr>
          <w:p w:rsidR="0085297B" w:rsidRPr="00ED47E9" w:rsidRDefault="0085297B" w:rsidP="00017764">
            <w:pPr>
              <w:spacing w:after="0"/>
              <w:jc w:val="center"/>
              <w:rPr>
                <w:rFonts w:ascii="Calibri" w:hAnsi="Calibri"/>
                <w:b/>
                <w:color w:val="000000"/>
                <w:sz w:val="20"/>
                <w:szCs w:val="20"/>
              </w:rPr>
            </w:pPr>
            <w:r w:rsidRPr="00ED47E9">
              <w:rPr>
                <w:rFonts w:ascii="Calibri" w:hAnsi="Calibri"/>
                <w:b/>
                <w:color w:val="000000"/>
                <w:sz w:val="20"/>
                <w:szCs w:val="20"/>
              </w:rPr>
              <w:t>Deposited Plan</w:t>
            </w:r>
          </w:p>
        </w:tc>
        <w:tc>
          <w:tcPr>
            <w:tcW w:w="5400" w:type="dxa"/>
            <w:shd w:val="clear" w:color="auto" w:fill="D9D9D9" w:themeFill="background1" w:themeFillShade="D9"/>
            <w:noWrap/>
            <w:vAlign w:val="bottom"/>
            <w:hideMark/>
          </w:tcPr>
          <w:p w:rsidR="0085297B" w:rsidRPr="00ED47E9" w:rsidRDefault="0085297B" w:rsidP="00017764">
            <w:pPr>
              <w:spacing w:after="0"/>
              <w:rPr>
                <w:rFonts w:ascii="Calibri" w:hAnsi="Calibri"/>
                <w:b/>
                <w:color w:val="000000"/>
                <w:sz w:val="20"/>
                <w:szCs w:val="20"/>
              </w:rPr>
            </w:pPr>
            <w:r w:rsidRPr="00ED47E9">
              <w:rPr>
                <w:rFonts w:ascii="Calibri" w:hAnsi="Calibri"/>
                <w:b/>
                <w:color w:val="000000"/>
                <w:sz w:val="20"/>
                <w:szCs w:val="20"/>
              </w:rPr>
              <w:t>Street Address</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363</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17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339</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18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362</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19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340</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20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361</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21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341</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22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360</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23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342</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24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359</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25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358</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27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357</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29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313</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30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312</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32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355</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33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311</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34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228</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35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310</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36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227</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37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309</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38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226</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39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308</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40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225</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41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307</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42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224</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43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306</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44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223</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45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305</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46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222</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47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304</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48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221</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49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303</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50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220</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51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302</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52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219</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53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301</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1185817</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54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218</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55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229</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56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217</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57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230</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58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216</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59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231</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60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215</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61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232</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62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233</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64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234</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66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235</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74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236</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76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237</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78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238</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80 Tramway Drive, WEST WALLSEND</w:t>
            </w:r>
          </w:p>
        </w:tc>
      </w:tr>
      <w:tr w:rsidR="0085297B" w:rsidRPr="00ED47E9" w:rsidTr="00017764">
        <w:trPr>
          <w:trHeight w:hRule="exact" w:val="284"/>
          <w:tblHeader/>
        </w:trPr>
        <w:tc>
          <w:tcPr>
            <w:tcW w:w="1500" w:type="dxa"/>
            <w:shd w:val="clear" w:color="auto" w:fill="D9D9D9" w:themeFill="background1" w:themeFillShade="D9"/>
            <w:noWrap/>
            <w:vAlign w:val="bottom"/>
            <w:hideMark/>
          </w:tcPr>
          <w:p w:rsidR="0085297B" w:rsidRPr="00ED47E9" w:rsidRDefault="0085297B" w:rsidP="00017764">
            <w:pPr>
              <w:spacing w:after="0"/>
              <w:jc w:val="center"/>
              <w:rPr>
                <w:rFonts w:ascii="Calibri" w:hAnsi="Calibri"/>
                <w:b/>
                <w:color w:val="000000"/>
                <w:sz w:val="20"/>
                <w:szCs w:val="20"/>
              </w:rPr>
            </w:pPr>
            <w:r w:rsidRPr="00ED47E9">
              <w:rPr>
                <w:rFonts w:ascii="Calibri" w:hAnsi="Calibri"/>
                <w:b/>
                <w:color w:val="000000"/>
                <w:sz w:val="20"/>
                <w:szCs w:val="20"/>
              </w:rPr>
              <w:lastRenderedPageBreak/>
              <w:t>Lot</w:t>
            </w:r>
          </w:p>
        </w:tc>
        <w:tc>
          <w:tcPr>
            <w:tcW w:w="1820" w:type="dxa"/>
            <w:shd w:val="clear" w:color="auto" w:fill="D9D9D9" w:themeFill="background1" w:themeFillShade="D9"/>
            <w:noWrap/>
            <w:vAlign w:val="bottom"/>
            <w:hideMark/>
          </w:tcPr>
          <w:p w:rsidR="0085297B" w:rsidRPr="00ED47E9" w:rsidRDefault="0085297B" w:rsidP="00017764">
            <w:pPr>
              <w:spacing w:after="0"/>
              <w:jc w:val="center"/>
              <w:rPr>
                <w:rFonts w:ascii="Calibri" w:hAnsi="Calibri"/>
                <w:b/>
                <w:color w:val="000000"/>
                <w:sz w:val="20"/>
                <w:szCs w:val="20"/>
              </w:rPr>
            </w:pPr>
            <w:r w:rsidRPr="00ED47E9">
              <w:rPr>
                <w:rFonts w:ascii="Calibri" w:hAnsi="Calibri"/>
                <w:b/>
                <w:color w:val="000000"/>
                <w:sz w:val="20"/>
                <w:szCs w:val="20"/>
              </w:rPr>
              <w:t>Deposited Plan</w:t>
            </w:r>
          </w:p>
        </w:tc>
        <w:tc>
          <w:tcPr>
            <w:tcW w:w="5400" w:type="dxa"/>
            <w:shd w:val="clear" w:color="auto" w:fill="D9D9D9" w:themeFill="background1" w:themeFillShade="D9"/>
            <w:noWrap/>
            <w:vAlign w:val="bottom"/>
            <w:hideMark/>
          </w:tcPr>
          <w:p w:rsidR="0085297B" w:rsidRPr="00ED47E9" w:rsidRDefault="0085297B" w:rsidP="00017764">
            <w:pPr>
              <w:spacing w:after="0"/>
              <w:rPr>
                <w:rFonts w:ascii="Calibri" w:hAnsi="Calibri"/>
                <w:b/>
                <w:color w:val="000000"/>
                <w:sz w:val="20"/>
                <w:szCs w:val="20"/>
              </w:rPr>
            </w:pPr>
            <w:r w:rsidRPr="00ED47E9">
              <w:rPr>
                <w:rFonts w:ascii="Calibri" w:hAnsi="Calibri"/>
                <w:b/>
                <w:color w:val="000000"/>
                <w:sz w:val="20"/>
                <w:szCs w:val="20"/>
              </w:rPr>
              <w:t>Street Address</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1219091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60A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261</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Drainage Reserve, 68C Tramway Drive,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8910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90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201</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92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202</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94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203</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96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204</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98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205</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100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206</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102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122</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103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207</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104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121</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105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208</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106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120</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107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209</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108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109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210</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110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118</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111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211</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112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117</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113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212</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114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116</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115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213</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1197850</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116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115</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117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114</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119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113</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121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112</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123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111</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125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110</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127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109</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129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108</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131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107</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133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106</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135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105</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137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104</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139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103</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141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102</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143 Withers Street, WEST WALLSEND</w:t>
            </w:r>
          </w:p>
        </w:tc>
      </w:tr>
      <w:tr w:rsidR="00ED47E9" w:rsidRPr="00ED47E9" w:rsidTr="0085297B">
        <w:trPr>
          <w:trHeight w:hRule="exact" w:val="284"/>
          <w:tblHeader/>
        </w:trPr>
        <w:tc>
          <w:tcPr>
            <w:tcW w:w="150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101</w:t>
            </w:r>
          </w:p>
        </w:tc>
        <w:tc>
          <w:tcPr>
            <w:tcW w:w="1820" w:type="dxa"/>
            <w:shd w:val="clear" w:color="auto" w:fill="auto"/>
            <w:noWrap/>
            <w:vAlign w:val="bottom"/>
            <w:hideMark/>
          </w:tcPr>
          <w:p w:rsidR="00ED47E9" w:rsidRPr="00ED47E9" w:rsidRDefault="00ED47E9" w:rsidP="00ED47E9">
            <w:pPr>
              <w:spacing w:after="0"/>
              <w:jc w:val="center"/>
              <w:rPr>
                <w:rFonts w:ascii="Calibri" w:hAnsi="Calibri"/>
                <w:color w:val="000000"/>
                <w:sz w:val="20"/>
                <w:szCs w:val="20"/>
              </w:rPr>
            </w:pPr>
            <w:r w:rsidRPr="00ED47E9">
              <w:rPr>
                <w:rFonts w:ascii="Calibri" w:hAnsi="Calibri"/>
                <w:color w:val="000000"/>
                <w:sz w:val="20"/>
                <w:szCs w:val="20"/>
              </w:rPr>
              <w:t>1197851</w:t>
            </w:r>
          </w:p>
        </w:tc>
        <w:tc>
          <w:tcPr>
            <w:tcW w:w="5400" w:type="dxa"/>
            <w:shd w:val="clear" w:color="auto" w:fill="auto"/>
            <w:noWrap/>
            <w:vAlign w:val="bottom"/>
            <w:hideMark/>
          </w:tcPr>
          <w:p w:rsidR="00ED47E9" w:rsidRPr="00ED47E9" w:rsidRDefault="00ED47E9" w:rsidP="00ED47E9">
            <w:pPr>
              <w:spacing w:after="0"/>
              <w:rPr>
                <w:rFonts w:ascii="Calibri" w:hAnsi="Calibri"/>
                <w:color w:val="000000"/>
                <w:sz w:val="20"/>
                <w:szCs w:val="20"/>
              </w:rPr>
            </w:pPr>
            <w:r w:rsidRPr="00ED47E9">
              <w:rPr>
                <w:rFonts w:ascii="Calibri" w:hAnsi="Calibri"/>
                <w:color w:val="000000"/>
                <w:sz w:val="20"/>
                <w:szCs w:val="20"/>
              </w:rPr>
              <w:t>145 Withers Street, WEST WALLSEND</w:t>
            </w:r>
          </w:p>
        </w:tc>
      </w:tr>
    </w:tbl>
    <w:p w:rsidR="004C1603" w:rsidRPr="0017110B" w:rsidRDefault="004C1603" w:rsidP="004C1603">
      <w:pPr>
        <w:tabs>
          <w:tab w:val="left" w:pos="3060"/>
        </w:tabs>
        <w:spacing w:before="120" w:after="120"/>
        <w:rPr>
          <w:b/>
          <w:color w:val="000000"/>
          <w:sz w:val="28"/>
          <w:szCs w:val="28"/>
        </w:rPr>
      </w:pPr>
    </w:p>
    <w:p w:rsidR="004C1603" w:rsidRPr="0017110B" w:rsidRDefault="004C1603" w:rsidP="004C1603">
      <w:pPr>
        <w:tabs>
          <w:tab w:val="left" w:pos="3060"/>
        </w:tabs>
        <w:spacing w:before="120" w:after="120"/>
        <w:rPr>
          <w:b/>
          <w:color w:val="000000"/>
          <w:sz w:val="28"/>
          <w:szCs w:val="28"/>
        </w:rPr>
      </w:pPr>
    </w:p>
    <w:p w:rsidR="004C1603" w:rsidRPr="0017110B" w:rsidRDefault="004C1603" w:rsidP="004C1603">
      <w:pPr>
        <w:tabs>
          <w:tab w:val="left" w:pos="3060"/>
        </w:tabs>
        <w:spacing w:before="120" w:after="120"/>
        <w:rPr>
          <w:b/>
          <w:color w:val="000000"/>
          <w:sz w:val="28"/>
          <w:szCs w:val="28"/>
        </w:rPr>
      </w:pPr>
    </w:p>
    <w:p w:rsidR="004C1603" w:rsidRPr="0017110B" w:rsidRDefault="004C1603" w:rsidP="004C1603">
      <w:pPr>
        <w:tabs>
          <w:tab w:val="left" w:pos="3060"/>
        </w:tabs>
        <w:spacing w:before="120" w:after="120"/>
        <w:rPr>
          <w:b/>
          <w:color w:val="000000"/>
          <w:sz w:val="28"/>
          <w:szCs w:val="28"/>
        </w:rPr>
      </w:pPr>
    </w:p>
    <w:p w:rsidR="004C1603" w:rsidRPr="0017110B" w:rsidRDefault="004C1603" w:rsidP="004C1603">
      <w:pPr>
        <w:tabs>
          <w:tab w:val="left" w:pos="3060"/>
        </w:tabs>
        <w:spacing w:before="120" w:after="120"/>
        <w:rPr>
          <w:b/>
          <w:color w:val="000000"/>
          <w:sz w:val="28"/>
          <w:szCs w:val="28"/>
        </w:rPr>
      </w:pPr>
    </w:p>
    <w:p w:rsidR="004C1603" w:rsidRPr="001F655B" w:rsidRDefault="004C1603" w:rsidP="001F655B">
      <w:pPr>
        <w:spacing w:after="120"/>
        <w:rPr>
          <w:b/>
          <w:color w:val="000000"/>
          <w:sz w:val="28"/>
          <w:szCs w:val="28"/>
        </w:rPr>
      </w:pPr>
    </w:p>
    <w:p w:rsidR="004B2E66" w:rsidRDefault="004B2E66" w:rsidP="004B2E66">
      <w:pPr>
        <w:tabs>
          <w:tab w:val="left" w:pos="3060"/>
        </w:tabs>
        <w:spacing w:before="120" w:after="120"/>
        <w:sectPr w:rsidR="004B2E66" w:rsidSect="00993C9E">
          <w:headerReference w:type="default" r:id="rId12"/>
          <w:footerReference w:type="first" r:id="rId13"/>
          <w:pgSz w:w="11906" w:h="16838" w:code="9"/>
          <w:pgMar w:top="1134" w:right="1134" w:bottom="1134" w:left="1134" w:header="567" w:footer="567" w:gutter="0"/>
          <w:pgNumType w:start="1"/>
          <w:cols w:space="708"/>
          <w:titlePg/>
          <w:docGrid w:linePitch="360"/>
        </w:sectPr>
      </w:pPr>
    </w:p>
    <w:p w:rsidR="00356A62" w:rsidRDefault="00356A62" w:rsidP="00356A62">
      <w:pPr>
        <w:tabs>
          <w:tab w:val="left" w:pos="3060"/>
        </w:tabs>
        <w:spacing w:before="120" w:after="120"/>
        <w:jc w:val="center"/>
        <w:rPr>
          <w:b/>
          <w:sz w:val="48"/>
          <w:szCs w:val="48"/>
        </w:rPr>
      </w:pPr>
    </w:p>
    <w:p w:rsidR="00356A62" w:rsidRDefault="00356A62" w:rsidP="00356A62">
      <w:pPr>
        <w:tabs>
          <w:tab w:val="left" w:pos="3060"/>
        </w:tabs>
        <w:spacing w:before="120" w:after="120"/>
        <w:jc w:val="center"/>
        <w:rPr>
          <w:b/>
          <w:sz w:val="48"/>
          <w:szCs w:val="48"/>
        </w:rPr>
      </w:pPr>
    </w:p>
    <w:p w:rsidR="00356A62" w:rsidRDefault="00356A62" w:rsidP="00356A62">
      <w:pPr>
        <w:tabs>
          <w:tab w:val="left" w:pos="3060"/>
        </w:tabs>
        <w:spacing w:before="120" w:after="120"/>
        <w:jc w:val="center"/>
        <w:rPr>
          <w:b/>
          <w:sz w:val="48"/>
          <w:szCs w:val="48"/>
        </w:rPr>
      </w:pPr>
    </w:p>
    <w:p w:rsidR="00356A62" w:rsidRDefault="00356A62" w:rsidP="00356A62">
      <w:pPr>
        <w:tabs>
          <w:tab w:val="left" w:pos="3060"/>
        </w:tabs>
        <w:spacing w:before="120" w:after="120"/>
        <w:jc w:val="center"/>
        <w:rPr>
          <w:b/>
          <w:sz w:val="48"/>
          <w:szCs w:val="48"/>
        </w:rPr>
      </w:pPr>
    </w:p>
    <w:p w:rsidR="00356A62" w:rsidRDefault="00356A62" w:rsidP="00356A62">
      <w:pPr>
        <w:tabs>
          <w:tab w:val="left" w:pos="3060"/>
        </w:tabs>
        <w:spacing w:before="120" w:after="120"/>
        <w:jc w:val="center"/>
        <w:rPr>
          <w:b/>
          <w:sz w:val="48"/>
          <w:szCs w:val="48"/>
        </w:rPr>
      </w:pPr>
    </w:p>
    <w:p w:rsidR="00356A62" w:rsidRDefault="00356A62" w:rsidP="00356A62">
      <w:pPr>
        <w:tabs>
          <w:tab w:val="left" w:pos="3060"/>
        </w:tabs>
        <w:spacing w:before="120" w:after="120"/>
        <w:jc w:val="center"/>
        <w:rPr>
          <w:b/>
          <w:sz w:val="48"/>
          <w:szCs w:val="48"/>
        </w:rPr>
      </w:pPr>
    </w:p>
    <w:p w:rsidR="004B2E66" w:rsidRDefault="004B2E66" w:rsidP="00356A62">
      <w:pPr>
        <w:tabs>
          <w:tab w:val="left" w:pos="3060"/>
        </w:tabs>
        <w:spacing w:before="120" w:after="120"/>
        <w:jc w:val="center"/>
        <w:rPr>
          <w:b/>
          <w:sz w:val="48"/>
          <w:szCs w:val="48"/>
        </w:rPr>
      </w:pPr>
      <w:r w:rsidRPr="00E225E6">
        <w:rPr>
          <w:b/>
          <w:sz w:val="48"/>
          <w:szCs w:val="48"/>
        </w:rPr>
        <w:t>Supporting Material</w:t>
      </w:r>
    </w:p>
    <w:p w:rsidR="00D72A52" w:rsidRPr="00E225E6" w:rsidRDefault="00D72A52" w:rsidP="004B2E66">
      <w:pPr>
        <w:tabs>
          <w:tab w:val="left" w:pos="3060"/>
        </w:tabs>
        <w:spacing w:before="120" w:after="120"/>
        <w:rPr>
          <w:b/>
          <w:sz w:val="48"/>
          <w:szCs w:val="48"/>
        </w:rPr>
      </w:pPr>
    </w:p>
    <w:p w:rsidR="004B2E66" w:rsidRDefault="004B2E66" w:rsidP="00D72A52">
      <w:pPr>
        <w:pStyle w:val="ListParagraph"/>
        <w:numPr>
          <w:ilvl w:val="0"/>
          <w:numId w:val="7"/>
        </w:numPr>
        <w:tabs>
          <w:tab w:val="left" w:pos="3060"/>
        </w:tabs>
        <w:spacing w:before="120" w:after="120" w:line="480" w:lineRule="auto"/>
        <w:rPr>
          <w:b/>
          <w:sz w:val="36"/>
          <w:szCs w:val="36"/>
        </w:rPr>
      </w:pPr>
      <w:r>
        <w:rPr>
          <w:b/>
          <w:sz w:val="36"/>
          <w:szCs w:val="36"/>
        </w:rPr>
        <w:t>Gateway Determination</w:t>
      </w:r>
    </w:p>
    <w:p w:rsidR="00D72A52" w:rsidRDefault="00D72A52" w:rsidP="00D72A52">
      <w:pPr>
        <w:pStyle w:val="ListParagraph"/>
        <w:numPr>
          <w:ilvl w:val="0"/>
          <w:numId w:val="7"/>
        </w:numPr>
        <w:tabs>
          <w:tab w:val="left" w:pos="3060"/>
        </w:tabs>
        <w:spacing w:before="120" w:after="120" w:line="480" w:lineRule="auto"/>
        <w:rPr>
          <w:b/>
          <w:sz w:val="36"/>
          <w:szCs w:val="36"/>
        </w:rPr>
      </w:pPr>
      <w:r>
        <w:rPr>
          <w:b/>
          <w:sz w:val="36"/>
          <w:szCs w:val="36"/>
        </w:rPr>
        <w:t>Alteration of Gateway Determination</w:t>
      </w:r>
    </w:p>
    <w:p w:rsidR="00D72A52" w:rsidRDefault="00D72A52" w:rsidP="00D72A52">
      <w:pPr>
        <w:pStyle w:val="ListParagraph"/>
        <w:numPr>
          <w:ilvl w:val="0"/>
          <w:numId w:val="7"/>
        </w:numPr>
        <w:tabs>
          <w:tab w:val="left" w:pos="3060"/>
        </w:tabs>
        <w:spacing w:before="120" w:after="120" w:line="480" w:lineRule="auto"/>
        <w:rPr>
          <w:b/>
          <w:sz w:val="36"/>
          <w:szCs w:val="36"/>
        </w:rPr>
      </w:pPr>
      <w:r>
        <w:rPr>
          <w:b/>
          <w:sz w:val="36"/>
          <w:szCs w:val="36"/>
        </w:rPr>
        <w:t>Further Alteration of Gateway Determination</w:t>
      </w:r>
    </w:p>
    <w:p w:rsidR="004B2E66" w:rsidRDefault="004B2E66" w:rsidP="00D72A52">
      <w:pPr>
        <w:pStyle w:val="ListParagraph"/>
        <w:numPr>
          <w:ilvl w:val="0"/>
          <w:numId w:val="7"/>
        </w:numPr>
        <w:tabs>
          <w:tab w:val="left" w:pos="3060"/>
        </w:tabs>
        <w:spacing w:before="120" w:after="120" w:line="480" w:lineRule="auto"/>
        <w:rPr>
          <w:b/>
          <w:sz w:val="36"/>
          <w:szCs w:val="36"/>
        </w:rPr>
      </w:pPr>
      <w:r>
        <w:rPr>
          <w:b/>
          <w:sz w:val="36"/>
          <w:szCs w:val="36"/>
        </w:rPr>
        <w:t>Written Authorisation to Exercise Delegation</w:t>
      </w:r>
    </w:p>
    <w:p w:rsidR="004B2E66" w:rsidRDefault="004B2E66" w:rsidP="00D72A52">
      <w:pPr>
        <w:pStyle w:val="ListParagraph"/>
        <w:numPr>
          <w:ilvl w:val="0"/>
          <w:numId w:val="7"/>
        </w:numPr>
        <w:tabs>
          <w:tab w:val="left" w:pos="3060"/>
        </w:tabs>
        <w:spacing w:before="120" w:after="120" w:line="480" w:lineRule="auto"/>
        <w:rPr>
          <w:b/>
          <w:sz w:val="36"/>
          <w:szCs w:val="36"/>
        </w:rPr>
      </w:pPr>
      <w:r>
        <w:rPr>
          <w:b/>
          <w:sz w:val="36"/>
          <w:szCs w:val="36"/>
        </w:rPr>
        <w:t>Report to Council</w:t>
      </w:r>
    </w:p>
    <w:p w:rsidR="001F655B" w:rsidRDefault="001F655B">
      <w:pPr>
        <w:spacing w:after="120"/>
        <w:ind w:left="567" w:hanging="567"/>
        <w:rPr>
          <w:szCs w:val="22"/>
        </w:rPr>
      </w:pPr>
    </w:p>
    <w:p w:rsidR="004B2E66" w:rsidRPr="00504E54" w:rsidRDefault="004B2E66" w:rsidP="00504E54">
      <w:pPr>
        <w:tabs>
          <w:tab w:val="left" w:pos="3060"/>
        </w:tabs>
        <w:spacing w:before="120" w:after="120"/>
        <w:rPr>
          <w:szCs w:val="22"/>
        </w:rPr>
      </w:pPr>
    </w:p>
    <w:p w:rsidR="001F655B" w:rsidRPr="001F655B" w:rsidRDefault="001F655B" w:rsidP="001F655B">
      <w:pPr>
        <w:tabs>
          <w:tab w:val="left" w:pos="3060"/>
        </w:tabs>
        <w:spacing w:before="120" w:after="120"/>
        <w:jc w:val="center"/>
        <w:rPr>
          <w:b/>
          <w:color w:val="000000"/>
          <w:sz w:val="28"/>
          <w:szCs w:val="28"/>
        </w:rPr>
      </w:pPr>
    </w:p>
    <w:p w:rsidR="004B2E66" w:rsidRDefault="004B2E66" w:rsidP="004B2E66">
      <w:pPr>
        <w:tabs>
          <w:tab w:val="left" w:pos="3060"/>
        </w:tabs>
        <w:spacing w:before="120" w:after="120"/>
        <w:rPr>
          <w:b/>
          <w:sz w:val="36"/>
          <w:szCs w:val="36"/>
        </w:rPr>
        <w:sectPr w:rsidR="004B2E66" w:rsidSect="004C1603">
          <w:headerReference w:type="first" r:id="rId14"/>
          <w:footerReference w:type="first" r:id="rId15"/>
          <w:pgSz w:w="11906" w:h="16838" w:code="9"/>
          <w:pgMar w:top="1134" w:right="1134" w:bottom="1134" w:left="1134" w:header="567" w:footer="567" w:gutter="0"/>
          <w:cols w:space="708"/>
          <w:titlePg/>
          <w:docGrid w:linePitch="360"/>
        </w:sectPr>
      </w:pPr>
    </w:p>
    <w:p w:rsidR="004B2E66" w:rsidRDefault="004B2E66" w:rsidP="004B2E66">
      <w:pPr>
        <w:tabs>
          <w:tab w:val="left" w:pos="3060"/>
        </w:tabs>
        <w:spacing w:before="120" w:after="120"/>
        <w:rPr>
          <w:b/>
          <w:sz w:val="36"/>
          <w:szCs w:val="36"/>
        </w:rPr>
      </w:pPr>
    </w:p>
    <w:p w:rsidR="004B2E66" w:rsidRDefault="00991FBE" w:rsidP="004B2E66">
      <w:pPr>
        <w:tabs>
          <w:tab w:val="left" w:pos="3060"/>
        </w:tabs>
        <w:spacing w:before="120" w:after="120"/>
        <w:rPr>
          <w:b/>
          <w:sz w:val="36"/>
          <w:szCs w:val="36"/>
        </w:rPr>
      </w:pPr>
      <w:r>
        <w:rPr>
          <w:b/>
          <w:noProof/>
          <w:sz w:val="36"/>
          <w:szCs w:val="36"/>
        </w:rPr>
        <w:drawing>
          <wp:inline distT="0" distB="0" distL="0" distR="0">
            <wp:extent cx="6120130" cy="811409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8114091"/>
                    </a:xfrm>
                    <a:prstGeom prst="rect">
                      <a:avLst/>
                    </a:prstGeom>
                    <a:noFill/>
                    <a:ln>
                      <a:noFill/>
                    </a:ln>
                  </pic:spPr>
                </pic:pic>
              </a:graphicData>
            </a:graphic>
          </wp:inline>
        </w:drawing>
      </w:r>
    </w:p>
    <w:p w:rsidR="00CE44A9" w:rsidRDefault="00CE44A9">
      <w:pPr>
        <w:spacing w:after="120"/>
        <w:ind w:left="567" w:hanging="567"/>
        <w:rPr>
          <w:b/>
          <w:sz w:val="36"/>
          <w:szCs w:val="36"/>
        </w:rPr>
      </w:pPr>
      <w:r>
        <w:rPr>
          <w:b/>
          <w:sz w:val="36"/>
          <w:szCs w:val="36"/>
        </w:rPr>
        <w:br w:type="page"/>
      </w:r>
    </w:p>
    <w:p w:rsidR="004B2E66" w:rsidRDefault="00991FBE" w:rsidP="004B2E66">
      <w:pPr>
        <w:tabs>
          <w:tab w:val="left" w:pos="3060"/>
        </w:tabs>
        <w:spacing w:before="120" w:after="120"/>
        <w:rPr>
          <w:b/>
          <w:sz w:val="36"/>
          <w:szCs w:val="36"/>
        </w:rPr>
      </w:pPr>
      <w:r>
        <w:rPr>
          <w:b/>
          <w:noProof/>
          <w:sz w:val="36"/>
          <w:szCs w:val="36"/>
        </w:rPr>
        <w:lastRenderedPageBreak/>
        <w:drawing>
          <wp:inline distT="0" distB="0" distL="0" distR="0">
            <wp:extent cx="6035010" cy="893445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6469" cy="8936610"/>
                    </a:xfrm>
                    <a:prstGeom prst="rect">
                      <a:avLst/>
                    </a:prstGeom>
                    <a:noFill/>
                    <a:ln>
                      <a:noFill/>
                    </a:ln>
                  </pic:spPr>
                </pic:pic>
              </a:graphicData>
            </a:graphic>
          </wp:inline>
        </w:drawing>
      </w:r>
    </w:p>
    <w:p w:rsidR="00991FBE" w:rsidRDefault="00991FBE">
      <w:pPr>
        <w:spacing w:after="120"/>
        <w:ind w:left="567" w:hanging="567"/>
        <w:rPr>
          <w:b/>
          <w:sz w:val="36"/>
          <w:szCs w:val="36"/>
        </w:rPr>
      </w:pPr>
      <w:r>
        <w:rPr>
          <w:b/>
          <w:noProof/>
          <w:sz w:val="36"/>
          <w:szCs w:val="36"/>
        </w:rPr>
        <w:lastRenderedPageBreak/>
        <w:drawing>
          <wp:inline distT="0" distB="0" distL="0" distR="0">
            <wp:extent cx="6120130" cy="9918034"/>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9918034"/>
                    </a:xfrm>
                    <a:prstGeom prst="rect">
                      <a:avLst/>
                    </a:prstGeom>
                    <a:noFill/>
                    <a:ln>
                      <a:noFill/>
                    </a:ln>
                  </pic:spPr>
                </pic:pic>
              </a:graphicData>
            </a:graphic>
          </wp:inline>
        </w:drawing>
      </w:r>
      <w:r>
        <w:rPr>
          <w:b/>
          <w:sz w:val="36"/>
          <w:szCs w:val="36"/>
        </w:rPr>
        <w:br w:type="page"/>
      </w:r>
    </w:p>
    <w:p w:rsidR="00CE44A9" w:rsidRDefault="00991FBE">
      <w:pPr>
        <w:spacing w:after="120"/>
        <w:ind w:left="567" w:hanging="567"/>
        <w:rPr>
          <w:b/>
          <w:sz w:val="36"/>
          <w:szCs w:val="36"/>
        </w:rPr>
      </w:pPr>
      <w:r>
        <w:rPr>
          <w:b/>
          <w:noProof/>
          <w:sz w:val="36"/>
          <w:szCs w:val="36"/>
        </w:rPr>
        <w:lastRenderedPageBreak/>
        <w:drawing>
          <wp:inline distT="0" distB="0" distL="0" distR="0">
            <wp:extent cx="6120130" cy="5788007"/>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5788007"/>
                    </a:xfrm>
                    <a:prstGeom prst="rect">
                      <a:avLst/>
                    </a:prstGeom>
                    <a:noFill/>
                    <a:ln>
                      <a:noFill/>
                    </a:ln>
                  </pic:spPr>
                </pic:pic>
              </a:graphicData>
            </a:graphic>
          </wp:inline>
        </w:drawing>
      </w:r>
    </w:p>
    <w:p w:rsidR="004B2E66" w:rsidRDefault="004B2E66" w:rsidP="004B2E66">
      <w:pPr>
        <w:tabs>
          <w:tab w:val="left" w:pos="3060"/>
        </w:tabs>
        <w:spacing w:before="120" w:after="120"/>
        <w:rPr>
          <w:b/>
          <w:sz w:val="36"/>
          <w:szCs w:val="36"/>
        </w:rPr>
      </w:pPr>
    </w:p>
    <w:p w:rsidR="007B7F37" w:rsidRDefault="007B7F37" w:rsidP="004B2E66">
      <w:pPr>
        <w:tabs>
          <w:tab w:val="left" w:pos="3060"/>
        </w:tabs>
        <w:spacing w:before="120" w:after="120"/>
        <w:rPr>
          <w:b/>
          <w:sz w:val="36"/>
          <w:szCs w:val="36"/>
        </w:rPr>
        <w:sectPr w:rsidR="007B7F37" w:rsidSect="004C1603">
          <w:headerReference w:type="default" r:id="rId20"/>
          <w:footerReference w:type="default" r:id="rId21"/>
          <w:pgSz w:w="11906" w:h="16838" w:code="9"/>
          <w:pgMar w:top="1134" w:right="1134" w:bottom="1134" w:left="1134" w:header="567" w:footer="567" w:gutter="0"/>
          <w:cols w:space="708"/>
          <w:titlePg/>
          <w:docGrid w:linePitch="360"/>
        </w:sectPr>
      </w:pPr>
    </w:p>
    <w:p w:rsidR="004B2E66" w:rsidRDefault="004B2E66" w:rsidP="004B2E66">
      <w:pPr>
        <w:pStyle w:val="CMRHeading11B8"/>
        <w:spacing w:before="0" w:after="120"/>
      </w:pPr>
      <w:r>
        <w:lastRenderedPageBreak/>
        <w:t>Report to Council</w:t>
      </w:r>
    </w:p>
    <w:p w:rsidR="004B2E66" w:rsidRDefault="004B2E66" w:rsidP="004B2E66">
      <w:pPr>
        <w:pStyle w:val="CMRHeading11B8"/>
        <w:spacing w:before="0" w:after="120"/>
      </w:pPr>
    </w:p>
    <w:p w:rsidR="004B2E66" w:rsidRDefault="004B2E66" w:rsidP="004B2E66">
      <w:pPr>
        <w:pStyle w:val="CMRHeading11B8"/>
        <w:spacing w:before="0" w:after="120"/>
      </w:pPr>
      <w:r>
        <w:t>City Strategy Committee Meeting</w:t>
      </w:r>
    </w:p>
    <w:p w:rsidR="004B2E66" w:rsidRPr="008D2DDF" w:rsidRDefault="004B2E66" w:rsidP="004B2E66">
      <w:pPr>
        <w:spacing w:after="120"/>
        <w:rPr>
          <w:b/>
        </w:rPr>
      </w:pPr>
      <w:r w:rsidRPr="008D2DDF">
        <w:rPr>
          <w:b/>
        </w:rPr>
        <w:t xml:space="preserve">9 </w:t>
      </w:r>
      <w:r w:rsidR="00A836C8">
        <w:rPr>
          <w:b/>
        </w:rPr>
        <w:t>February</w:t>
      </w:r>
      <w:r w:rsidRPr="008D2DDF">
        <w:rPr>
          <w:b/>
        </w:rPr>
        <w:t xml:space="preserve"> 2015</w:t>
      </w:r>
    </w:p>
    <w:p w:rsidR="004B2E66" w:rsidRPr="008D2DDF" w:rsidRDefault="004B2E66" w:rsidP="004B2E66">
      <w:pPr>
        <w:spacing w:after="120"/>
        <w:rPr>
          <w:b/>
        </w:rPr>
      </w:pPr>
      <w:r w:rsidRPr="008D2DDF">
        <w:rPr>
          <w:b/>
        </w:rPr>
        <w:t>15STRAT0</w:t>
      </w:r>
      <w:r w:rsidR="00A836C8">
        <w:rPr>
          <w:b/>
        </w:rPr>
        <w:t>02</w:t>
      </w:r>
      <w:r w:rsidRPr="008D2DDF">
        <w:rPr>
          <w:b/>
        </w:rPr>
        <w:tab/>
      </w:r>
      <w:proofErr w:type="spellStart"/>
      <w:r w:rsidR="00A836C8">
        <w:rPr>
          <w:b/>
        </w:rPr>
        <w:t>Appletree</w:t>
      </w:r>
      <w:proofErr w:type="spellEnd"/>
      <w:r w:rsidR="00A836C8">
        <w:rPr>
          <w:b/>
        </w:rPr>
        <w:t xml:space="preserve"> Grove Estate, West Wallsend – Draft Amendment to Lake Macquarie Local Environmental Plan 2014 and Development Control Plan 2014</w:t>
      </w:r>
    </w:p>
    <w:p w:rsidR="004B2E66" w:rsidRDefault="004B2E66" w:rsidP="004B2E66">
      <w:pPr>
        <w:spacing w:after="120"/>
      </w:pPr>
      <w:r>
        <w:t>Council Ref:</w:t>
      </w:r>
      <w:r>
        <w:tab/>
      </w:r>
      <w:r w:rsidR="007B7F37">
        <w:t>F2014/00876/04</w:t>
      </w:r>
      <w:r>
        <w:t xml:space="preserve"> – D07</w:t>
      </w:r>
      <w:r w:rsidR="007B7F37">
        <w:t>036639</w:t>
      </w:r>
    </w:p>
    <w:p w:rsidR="004B2E66" w:rsidRDefault="004B2E66" w:rsidP="004B2E66">
      <w:pPr>
        <w:spacing w:after="120"/>
      </w:pPr>
      <w:r>
        <w:t>Report By:</w:t>
      </w:r>
      <w:r>
        <w:tab/>
        <w:t xml:space="preserve">Strategic Landuse Planner – </w:t>
      </w:r>
      <w:r w:rsidR="007B7F37">
        <w:t>Tahlia Alexander</w:t>
      </w:r>
    </w:p>
    <w:p w:rsidR="004B2E66" w:rsidRPr="00DD0874" w:rsidRDefault="004B2E66" w:rsidP="004B2E66"/>
    <w:p w:rsidR="00A836C8" w:rsidRDefault="00A836C8" w:rsidP="00A836C8">
      <w:pPr>
        <w:pStyle w:val="CMRHeading11B8"/>
      </w:pPr>
      <w:r w:rsidRPr="007F0F49">
        <w:t>Précis:</w:t>
      </w:r>
    </w:p>
    <w:p w:rsidR="00A836C8" w:rsidRDefault="00A836C8" w:rsidP="00A836C8">
      <w:r>
        <w:t>In 2012, the Hunter and Central Coast Joint Regional Planning Panel (</w:t>
      </w:r>
      <w:proofErr w:type="spellStart"/>
      <w:r>
        <w:t>JRPP</w:t>
      </w:r>
      <w:proofErr w:type="spellEnd"/>
      <w:r>
        <w:t xml:space="preserve">) approved the subdivision of </w:t>
      </w:r>
      <w:proofErr w:type="spellStart"/>
      <w:r>
        <w:t>Appletree</w:t>
      </w:r>
      <w:proofErr w:type="spellEnd"/>
      <w:r>
        <w:t xml:space="preserve"> Grove Estate, adjacent to the existing township of West Wallsend, a former mining town with heritage significance.  A condition of approval </w:t>
      </w:r>
      <w:proofErr w:type="gramStart"/>
      <w:r>
        <w:t>required new dwellings in the subdivision to comply with the Heritage and Urban Design Guidelines prepared specifically for the estate</w:t>
      </w:r>
      <w:proofErr w:type="gramEnd"/>
      <w:r>
        <w:t xml:space="preserve">. </w:t>
      </w:r>
    </w:p>
    <w:p w:rsidR="00A836C8" w:rsidRDefault="00A836C8" w:rsidP="00A836C8">
      <w:r>
        <w:t xml:space="preserve">Under the provisions of </w:t>
      </w:r>
      <w:r>
        <w:rPr>
          <w:i/>
        </w:rPr>
        <w:t xml:space="preserve">State Environmental Planning Policy (Exempt and Complying Development Codes) 2008 </w:t>
      </w:r>
      <w:r>
        <w:t>(</w:t>
      </w:r>
      <w:r w:rsidRPr="00B001F0">
        <w:rPr>
          <w:i/>
        </w:rPr>
        <w:t>Codes SEPP</w:t>
      </w:r>
      <w:r>
        <w:t xml:space="preserve">), dwellings can be approved through the Complying Development process without regard to covenants that require compliance with specific development controls, such as the Heritage and Urban Design Guidelines.  </w:t>
      </w:r>
    </w:p>
    <w:p w:rsidR="00A836C8" w:rsidRDefault="00A836C8" w:rsidP="00A836C8">
      <w:r>
        <w:t xml:space="preserve">The Department of Planning and Environment approved a temporary exclusion from Complying Development for the </w:t>
      </w:r>
      <w:proofErr w:type="spellStart"/>
      <w:r>
        <w:t>Appletree</w:t>
      </w:r>
      <w:proofErr w:type="spellEnd"/>
      <w:r>
        <w:t xml:space="preserve"> Grove Estate.  The temporary exclusion </w:t>
      </w:r>
      <w:proofErr w:type="gramStart"/>
      <w:r>
        <w:t>was granted</w:t>
      </w:r>
      <w:proofErr w:type="gramEnd"/>
      <w:r>
        <w:t xml:space="preserve"> to allow Council time to undertake a Heritage Study to determine whether the </w:t>
      </w:r>
      <w:proofErr w:type="spellStart"/>
      <w:r>
        <w:t>Appletree</w:t>
      </w:r>
      <w:proofErr w:type="spellEnd"/>
      <w:r>
        <w:t xml:space="preserve"> Grove Estate has merit to be included in the West Wallsend Heritage Conservation Area, thereby excluding the subject land from Complying Development provisions in the </w:t>
      </w:r>
      <w:r w:rsidRPr="0007589F">
        <w:rPr>
          <w:i/>
        </w:rPr>
        <w:t>Codes SEPP</w:t>
      </w:r>
      <w:r>
        <w:t>.</w:t>
      </w:r>
    </w:p>
    <w:p w:rsidR="00A836C8" w:rsidRPr="003056BB" w:rsidRDefault="00A836C8" w:rsidP="00A836C8">
      <w:r>
        <w:t xml:space="preserve">This report seeks a resolution to amend </w:t>
      </w:r>
      <w:r>
        <w:rPr>
          <w:i/>
        </w:rPr>
        <w:t>Lake Macquarie Local Environmental Plan 2014</w:t>
      </w:r>
      <w:r>
        <w:t xml:space="preserve"> </w:t>
      </w:r>
      <w:r w:rsidRPr="00803034">
        <w:rPr>
          <w:i/>
        </w:rPr>
        <w:t>(LMLEP 2014)</w:t>
      </w:r>
      <w:r>
        <w:t xml:space="preserve"> by amending the Heritage Map to include the </w:t>
      </w:r>
      <w:proofErr w:type="spellStart"/>
      <w:r>
        <w:t>Appletree</w:t>
      </w:r>
      <w:proofErr w:type="spellEnd"/>
      <w:r>
        <w:t xml:space="preserve"> Grove Estate in the West Wallsend Heritage Conservation Area.  In addition, it is proposed to incorporate the principles of the Heritage and Urban Design Guidelines into the West Wallsend and Holmesville Area Plan contained in Part 11 – Heritage Area Plans of Lake Macquarie Development Control Plan 2014 (LMDCP 2014).</w:t>
      </w:r>
    </w:p>
    <w:p w:rsidR="00A836C8" w:rsidRPr="00FF660D" w:rsidRDefault="00A836C8" w:rsidP="00A836C8">
      <w:pPr>
        <w:rPr>
          <w:rFonts w:cs="Arial"/>
          <w:sz w:val="16"/>
          <w:szCs w:val="16"/>
          <w:lang w:val="en-GB"/>
        </w:rPr>
      </w:pPr>
    </w:p>
    <w:tbl>
      <w:tblPr>
        <w:tblW w:w="5000" w:type="pct"/>
        <w:shd w:val="pct10" w:color="auto" w:fill="auto"/>
        <w:tblLook w:val="0000" w:firstRow="0" w:lastRow="0" w:firstColumn="0" w:lastColumn="0" w:noHBand="0" w:noVBand="0"/>
      </w:tblPr>
      <w:tblGrid>
        <w:gridCol w:w="8946"/>
      </w:tblGrid>
      <w:tr w:rsidR="00A836C8" w:rsidRPr="00716CFE" w:rsidTr="00D51AB6">
        <w:tc>
          <w:tcPr>
            <w:tcW w:w="5000" w:type="pct"/>
            <w:shd w:val="pct25" w:color="auto" w:fill="auto"/>
          </w:tcPr>
          <w:p w:rsidR="00A836C8" w:rsidRDefault="00A836C8" w:rsidP="00D51AB6">
            <w:pPr>
              <w:spacing w:after="0"/>
              <w:jc w:val="both"/>
              <w:rPr>
                <w:b/>
              </w:rPr>
            </w:pPr>
            <w:bookmarkStart w:id="5" w:name="PDF2_Recommendations_11276"/>
            <w:bookmarkStart w:id="6" w:name="Recommendations"/>
            <w:bookmarkStart w:id="7" w:name="PDF2_Recommendations"/>
            <w:bookmarkEnd w:id="5"/>
            <w:bookmarkEnd w:id="6"/>
            <w:bookmarkEnd w:id="7"/>
            <w:r w:rsidRPr="00556B48">
              <w:rPr>
                <w:b/>
              </w:rPr>
              <w:t>Recommendation:</w:t>
            </w:r>
          </w:p>
          <w:p w:rsidR="00A836C8" w:rsidRDefault="00A836C8" w:rsidP="00D51AB6">
            <w:pPr>
              <w:spacing w:after="0"/>
              <w:jc w:val="both"/>
              <w:rPr>
                <w:lang w:val="en-GB"/>
              </w:rPr>
            </w:pPr>
          </w:p>
          <w:p w:rsidR="00A836C8" w:rsidRPr="003B2274" w:rsidRDefault="00A836C8" w:rsidP="00D51AB6">
            <w:r w:rsidRPr="003B2274">
              <w:t>Council resolves to:</w:t>
            </w:r>
          </w:p>
          <w:p w:rsidR="00A836C8" w:rsidRPr="003B2274" w:rsidRDefault="00A836C8" w:rsidP="000B5B76">
            <w:pPr>
              <w:numPr>
                <w:ilvl w:val="0"/>
                <w:numId w:val="16"/>
              </w:numPr>
              <w:tabs>
                <w:tab w:val="clear" w:pos="720"/>
                <w:tab w:val="num" w:pos="-2127"/>
                <w:tab w:val="left" w:pos="563"/>
              </w:tabs>
              <w:ind w:left="567" w:hanging="567"/>
              <w:rPr>
                <w:rFonts w:cs="Arial"/>
              </w:rPr>
            </w:pPr>
            <w:r w:rsidRPr="003B2274">
              <w:rPr>
                <w:rFonts w:cs="Arial"/>
              </w:rPr>
              <w:t xml:space="preserve">Prepare a Planning Proposal to amend </w:t>
            </w:r>
            <w:r w:rsidRPr="00BA4225">
              <w:rPr>
                <w:rFonts w:cs="Arial"/>
                <w:i/>
              </w:rPr>
              <w:t>Lake Macquarie Local Environmental Plan 2014</w:t>
            </w:r>
            <w:r w:rsidRPr="003B2274">
              <w:rPr>
                <w:rFonts w:cs="Arial"/>
              </w:rPr>
              <w:t xml:space="preserve"> </w:t>
            </w:r>
            <w:r>
              <w:rPr>
                <w:rFonts w:cs="Arial"/>
              </w:rPr>
              <w:t>by changing the Heritage Map (</w:t>
            </w:r>
            <w:r>
              <w:rPr>
                <w:rFonts w:cs="Arial"/>
                <w:color w:val="000000"/>
              </w:rPr>
              <w:t>Sheet HER _008B)</w:t>
            </w:r>
            <w:r>
              <w:rPr>
                <w:rFonts w:cs="Arial"/>
              </w:rPr>
              <w:t xml:space="preserve"> to include the </w:t>
            </w:r>
            <w:proofErr w:type="spellStart"/>
            <w:r>
              <w:rPr>
                <w:rFonts w:cs="Arial"/>
              </w:rPr>
              <w:t>Appletree</w:t>
            </w:r>
            <w:proofErr w:type="spellEnd"/>
            <w:r>
              <w:rPr>
                <w:rFonts w:cs="Arial"/>
              </w:rPr>
              <w:t xml:space="preserve"> Grove Estate in the West Wallsend Heritage Conservation Area, as shown in Attachment 1.</w:t>
            </w:r>
          </w:p>
          <w:p w:rsidR="00A836C8" w:rsidRPr="003B2274" w:rsidRDefault="00A836C8" w:rsidP="000B5B76">
            <w:pPr>
              <w:numPr>
                <w:ilvl w:val="0"/>
                <w:numId w:val="16"/>
              </w:numPr>
              <w:tabs>
                <w:tab w:val="clear" w:pos="720"/>
                <w:tab w:val="num" w:pos="-2127"/>
                <w:tab w:val="left" w:pos="563"/>
              </w:tabs>
              <w:ind w:left="567" w:hanging="567"/>
              <w:rPr>
                <w:rFonts w:cs="Arial"/>
              </w:rPr>
            </w:pPr>
            <w:r w:rsidRPr="003B2274">
              <w:rPr>
                <w:rFonts w:cs="Arial"/>
              </w:rPr>
              <w:t xml:space="preserve">Request a Gateway determination from the Department of Planning and Environment pursuant to the </w:t>
            </w:r>
            <w:r w:rsidRPr="003B2274">
              <w:rPr>
                <w:rFonts w:cs="Arial"/>
                <w:i/>
              </w:rPr>
              <w:t>Environmental Planning and Assessment Act 1979</w:t>
            </w:r>
            <w:r w:rsidRPr="003B2274">
              <w:rPr>
                <w:rFonts w:cs="Arial"/>
              </w:rPr>
              <w:t xml:space="preserve"> in relation to the Pl</w:t>
            </w:r>
            <w:r>
              <w:rPr>
                <w:rFonts w:cs="Arial"/>
              </w:rPr>
              <w:t>anning Proposal (Attachment 2)</w:t>
            </w:r>
            <w:r w:rsidRPr="003B2274">
              <w:rPr>
                <w:rFonts w:cs="Arial"/>
              </w:rPr>
              <w:t>.</w:t>
            </w:r>
          </w:p>
          <w:p w:rsidR="00A836C8" w:rsidRPr="003B2274" w:rsidRDefault="00A836C8" w:rsidP="000B5B76">
            <w:pPr>
              <w:numPr>
                <w:ilvl w:val="0"/>
                <w:numId w:val="16"/>
              </w:numPr>
              <w:tabs>
                <w:tab w:val="clear" w:pos="720"/>
                <w:tab w:val="num" w:pos="-2127"/>
                <w:tab w:val="left" w:pos="563"/>
              </w:tabs>
              <w:ind w:left="567" w:hanging="567"/>
              <w:rPr>
                <w:rFonts w:cs="Arial"/>
              </w:rPr>
            </w:pPr>
            <w:r w:rsidRPr="003B2274">
              <w:rPr>
                <w:rFonts w:cs="Arial"/>
              </w:rPr>
              <w:t xml:space="preserve">Prepare an amendment to </w:t>
            </w:r>
            <w:r>
              <w:t xml:space="preserve">the West Wallsend and Holmesville Area Plan contained in Part 11 – Heritage Area Plans of Lake Macquarie Development Control Plan 2014 (LMDCP 2014) </w:t>
            </w:r>
            <w:r>
              <w:rPr>
                <w:rFonts w:cs="Arial"/>
              </w:rPr>
              <w:t xml:space="preserve">to incorporate the requirements of the Heritage and Urban </w:t>
            </w:r>
            <w:r>
              <w:rPr>
                <w:rFonts w:cs="Arial"/>
              </w:rPr>
              <w:lastRenderedPageBreak/>
              <w:t xml:space="preserve">Design Guidelines for the </w:t>
            </w:r>
            <w:proofErr w:type="spellStart"/>
            <w:r>
              <w:rPr>
                <w:rFonts w:cs="Arial"/>
              </w:rPr>
              <w:t>Appletree</w:t>
            </w:r>
            <w:proofErr w:type="spellEnd"/>
            <w:r>
              <w:rPr>
                <w:rFonts w:cs="Arial"/>
              </w:rPr>
              <w:t xml:space="preserve"> Grove Estate, as</w:t>
            </w:r>
            <w:r w:rsidRPr="003B2274">
              <w:rPr>
                <w:rFonts w:cs="Arial"/>
              </w:rPr>
              <w:t xml:space="preserve"> shown in Attachment </w:t>
            </w:r>
            <w:r>
              <w:rPr>
                <w:rFonts w:cs="Arial"/>
              </w:rPr>
              <w:t>3</w:t>
            </w:r>
            <w:r w:rsidRPr="009D24C9">
              <w:rPr>
                <w:rFonts w:cs="Arial"/>
              </w:rPr>
              <w:t>.</w:t>
            </w:r>
          </w:p>
          <w:p w:rsidR="00A836C8" w:rsidRDefault="00A836C8" w:rsidP="000B5B76">
            <w:pPr>
              <w:numPr>
                <w:ilvl w:val="0"/>
                <w:numId w:val="16"/>
              </w:numPr>
              <w:tabs>
                <w:tab w:val="clear" w:pos="720"/>
                <w:tab w:val="num" w:pos="-2127"/>
                <w:tab w:val="left" w:pos="563"/>
              </w:tabs>
              <w:ind w:left="567" w:hanging="567"/>
              <w:rPr>
                <w:rFonts w:cs="Arial"/>
              </w:rPr>
            </w:pPr>
            <w:r w:rsidRPr="003B2274">
              <w:rPr>
                <w:rFonts w:cs="Arial"/>
              </w:rPr>
              <w:t xml:space="preserve">Place the Planning </w:t>
            </w:r>
            <w:r>
              <w:rPr>
                <w:rFonts w:cs="Arial"/>
              </w:rPr>
              <w:t>Proposal and proposed amendment</w:t>
            </w:r>
            <w:r w:rsidRPr="003B2274">
              <w:rPr>
                <w:rFonts w:cs="Arial"/>
              </w:rPr>
              <w:t xml:space="preserve"> to </w:t>
            </w:r>
            <w:r>
              <w:rPr>
                <w:rFonts w:cs="Arial"/>
              </w:rPr>
              <w:t>LMDCP 2014</w:t>
            </w:r>
            <w:r w:rsidRPr="003B2274">
              <w:rPr>
                <w:rFonts w:cs="Arial"/>
              </w:rPr>
              <w:t xml:space="preserve"> on exhibition for a </w:t>
            </w:r>
            <w:r>
              <w:rPr>
                <w:rFonts w:cs="Arial"/>
              </w:rPr>
              <w:t xml:space="preserve">minimum </w:t>
            </w:r>
            <w:r w:rsidRPr="003B2274">
              <w:rPr>
                <w:rFonts w:cs="Arial"/>
              </w:rPr>
              <w:t>period of 28 days, subject to the outcome of the Gateway determination.</w:t>
            </w:r>
            <w:r>
              <w:rPr>
                <w:rFonts w:cs="Arial"/>
              </w:rPr>
              <w:t xml:space="preserve"> </w:t>
            </w:r>
          </w:p>
          <w:p w:rsidR="00A836C8" w:rsidRPr="00F909F3" w:rsidRDefault="00A836C8" w:rsidP="000B5B76">
            <w:pPr>
              <w:numPr>
                <w:ilvl w:val="0"/>
                <w:numId w:val="16"/>
              </w:numPr>
              <w:tabs>
                <w:tab w:val="clear" w:pos="720"/>
                <w:tab w:val="num" w:pos="-2127"/>
                <w:tab w:val="left" w:pos="563"/>
              </w:tabs>
              <w:ind w:left="567" w:hanging="567"/>
              <w:rPr>
                <w:rFonts w:cs="Arial"/>
              </w:rPr>
            </w:pPr>
            <w:r w:rsidRPr="00F909F3">
              <w:rPr>
                <w:rFonts w:cs="Arial"/>
              </w:rPr>
              <w:t xml:space="preserve">Notify stakeholders and affected landowners of the Gateway determination and public exhibition of the Planning Proposal and draft amendment to </w:t>
            </w:r>
            <w:r>
              <w:rPr>
                <w:rFonts w:cs="Arial"/>
              </w:rPr>
              <w:t>LMDCP 2014</w:t>
            </w:r>
            <w:r w:rsidRPr="00F909F3">
              <w:rPr>
                <w:rFonts w:cs="Arial"/>
              </w:rPr>
              <w:t>.</w:t>
            </w:r>
          </w:p>
          <w:p w:rsidR="00A836C8" w:rsidRPr="00DD443A" w:rsidRDefault="00A836C8" w:rsidP="00D51AB6">
            <w:pPr>
              <w:spacing w:after="0"/>
              <w:jc w:val="both"/>
              <w:rPr>
                <w:b/>
              </w:rPr>
            </w:pPr>
          </w:p>
        </w:tc>
      </w:tr>
    </w:tbl>
    <w:p w:rsidR="00A836C8" w:rsidRDefault="00A836C8" w:rsidP="00A836C8">
      <w:pPr>
        <w:pStyle w:val="CMRHeading11B8"/>
      </w:pPr>
      <w:r w:rsidRPr="007B6820">
        <w:lastRenderedPageBreak/>
        <w:t>Background:</w:t>
      </w:r>
    </w:p>
    <w:p w:rsidR="00A836C8" w:rsidRDefault="00A836C8" w:rsidP="00A836C8">
      <w:r>
        <w:t xml:space="preserve">West Wallsend is an example of a nineteenth century mining town.  Holmesville, located in close proximity to West Wallsend, owes its existence to the same historical mining activity of West Wallsend.  West Wallsend and Holmesville include a number of listed Heritage Items and most of the established areas of West Wallsend are located within the West Wallsend Heritage Conservation Area (HCA) under the </w:t>
      </w:r>
      <w:r w:rsidRPr="00803034">
        <w:rPr>
          <w:i/>
        </w:rPr>
        <w:t>LMLEP2014</w:t>
      </w:r>
      <w:r>
        <w:t>.  In addition, some areas of West Wallsend and Holmesville are located within a Heritage Precinct under ‘Part 11- Heritage Area Plans – West Wallsend and Holmesville’ of LMDCP 2014.</w:t>
      </w:r>
    </w:p>
    <w:p w:rsidR="00A836C8" w:rsidRPr="00B635FC" w:rsidRDefault="00A836C8" w:rsidP="00A836C8">
      <w:pPr>
        <w:rPr>
          <w:u w:val="single"/>
        </w:rPr>
      </w:pPr>
      <w:r>
        <w:rPr>
          <w:u w:val="single"/>
        </w:rPr>
        <w:t xml:space="preserve">Development Application </w:t>
      </w:r>
    </w:p>
    <w:p w:rsidR="00A836C8" w:rsidRDefault="00A836C8" w:rsidP="00A836C8">
      <w:r>
        <w:t xml:space="preserve">In February 2011, Council received a Development Application (DA/113/2011) for a 375 lot residential subdivision, in nine stages, known as the </w:t>
      </w:r>
      <w:proofErr w:type="spellStart"/>
      <w:r>
        <w:t>Appletree</w:t>
      </w:r>
      <w:proofErr w:type="spellEnd"/>
      <w:r>
        <w:t xml:space="preserve"> Grove Estate. The development surrounds the existing residential areas of West Wallsend and Holmesville and directly adjoins the West Wallsend HCA. The consent authority for the DA was the </w:t>
      </w:r>
      <w:proofErr w:type="spellStart"/>
      <w:r>
        <w:t>JRPP</w:t>
      </w:r>
      <w:proofErr w:type="spellEnd"/>
      <w:r>
        <w:t xml:space="preserve">.  The assessment process for the subdivision was complex due to a range of issues including European heritage, Aboriginal heritage, ecological impacts, and visual impacts. </w:t>
      </w:r>
    </w:p>
    <w:p w:rsidR="00A836C8" w:rsidRDefault="00A836C8" w:rsidP="00A836C8">
      <w:r>
        <w:t xml:space="preserve">When the DA </w:t>
      </w:r>
      <w:proofErr w:type="gramStart"/>
      <w:r>
        <w:t>was first reported</w:t>
      </w:r>
      <w:proofErr w:type="gramEnd"/>
      <w:r>
        <w:t xml:space="preserve"> to the </w:t>
      </w:r>
      <w:proofErr w:type="spellStart"/>
      <w:r>
        <w:t>JRPP</w:t>
      </w:r>
      <w:proofErr w:type="spellEnd"/>
      <w:r>
        <w:t xml:space="preserve"> in November 2011, the </w:t>
      </w:r>
      <w:proofErr w:type="spellStart"/>
      <w:r>
        <w:t>JRPP</w:t>
      </w:r>
      <w:proofErr w:type="spellEnd"/>
      <w:r>
        <w:t xml:space="preserve"> resolved to defer the matter and requested the applicant address a number of issues. One of the issues was detailed building and urban design guidelines for the estate to mitigate heritage and visual impacts.</w:t>
      </w:r>
    </w:p>
    <w:p w:rsidR="00A836C8" w:rsidRDefault="00A836C8" w:rsidP="00A836C8">
      <w:r>
        <w:t xml:space="preserve">In July 2012, the </w:t>
      </w:r>
      <w:proofErr w:type="spellStart"/>
      <w:r>
        <w:t>JRPP</w:t>
      </w:r>
      <w:proofErr w:type="spellEnd"/>
      <w:r>
        <w:t xml:space="preserve"> approved of the subdivision subject to conditions.  One of the conditions of the consent is that a public positive covenant </w:t>
      </w:r>
      <w:proofErr w:type="gramStart"/>
      <w:r>
        <w:t>be registered</w:t>
      </w:r>
      <w:proofErr w:type="gramEnd"/>
      <w:r>
        <w:t xml:space="preserve"> on the title of all lots, to require all dwellings within the estate to comply with the Heritage and Urban Design Guidelines (</w:t>
      </w:r>
      <w:proofErr w:type="spellStart"/>
      <w:r>
        <w:t>HUDG</w:t>
      </w:r>
      <w:proofErr w:type="spellEnd"/>
      <w:r>
        <w:t xml:space="preserve">) prepared by </w:t>
      </w:r>
      <w:proofErr w:type="spellStart"/>
      <w:r>
        <w:t>RobertsDay</w:t>
      </w:r>
      <w:proofErr w:type="spellEnd"/>
      <w:r>
        <w:t xml:space="preserve">, dated June 2012.  A map of the subject land and a staging plan of the approved subdivision </w:t>
      </w:r>
      <w:proofErr w:type="gramStart"/>
      <w:r>
        <w:t>is</w:t>
      </w:r>
      <w:proofErr w:type="gramEnd"/>
      <w:r>
        <w:t xml:space="preserve"> shown in Figure 1.</w:t>
      </w:r>
    </w:p>
    <w:p w:rsidR="00A836C8" w:rsidRDefault="00A836C8" w:rsidP="00A836C8">
      <w:pPr>
        <w:jc w:val="center"/>
        <w:rPr>
          <w:bCs/>
          <w:szCs w:val="20"/>
        </w:rPr>
      </w:pPr>
      <w:r>
        <w:rPr>
          <w:bCs/>
          <w:noProof/>
          <w:szCs w:val="20"/>
        </w:rPr>
        <w:lastRenderedPageBreak/>
        <w:drawing>
          <wp:inline distT="0" distB="0" distL="0" distR="0" wp14:anchorId="361BB99A" wp14:editId="60AC1153">
            <wp:extent cx="3800475" cy="5486400"/>
            <wp:effectExtent l="0" t="0" r="9525" b="0"/>
            <wp:docPr id="36" name="Picture 36" descr="appletree grvoe masterplan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pletree grvoe masterplan fig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00475" cy="5486400"/>
                    </a:xfrm>
                    <a:prstGeom prst="rect">
                      <a:avLst/>
                    </a:prstGeom>
                    <a:noFill/>
                    <a:ln>
                      <a:noFill/>
                    </a:ln>
                  </pic:spPr>
                </pic:pic>
              </a:graphicData>
            </a:graphic>
          </wp:inline>
        </w:drawing>
      </w:r>
    </w:p>
    <w:p w:rsidR="00A836C8" w:rsidRPr="00453DDB" w:rsidRDefault="00A836C8" w:rsidP="00A836C8">
      <w:pPr>
        <w:jc w:val="center"/>
        <w:rPr>
          <w:bCs/>
          <w:i/>
          <w:sz w:val="20"/>
          <w:szCs w:val="20"/>
        </w:rPr>
      </w:pPr>
      <w:r w:rsidRPr="00453DDB">
        <w:rPr>
          <w:bCs/>
          <w:i/>
          <w:sz w:val="20"/>
          <w:szCs w:val="20"/>
        </w:rPr>
        <w:t xml:space="preserve">Figure </w:t>
      </w:r>
      <w:proofErr w:type="gramStart"/>
      <w:r w:rsidRPr="00453DDB">
        <w:rPr>
          <w:bCs/>
          <w:i/>
          <w:sz w:val="20"/>
          <w:szCs w:val="20"/>
        </w:rPr>
        <w:t>1</w:t>
      </w:r>
      <w:proofErr w:type="gramEnd"/>
      <w:r w:rsidRPr="00453DDB">
        <w:rPr>
          <w:bCs/>
          <w:i/>
          <w:sz w:val="20"/>
          <w:szCs w:val="20"/>
        </w:rPr>
        <w:t xml:space="preserve"> – </w:t>
      </w:r>
      <w:proofErr w:type="spellStart"/>
      <w:r w:rsidRPr="00453DDB">
        <w:rPr>
          <w:bCs/>
          <w:i/>
          <w:sz w:val="20"/>
          <w:szCs w:val="20"/>
        </w:rPr>
        <w:t>Appletree</w:t>
      </w:r>
      <w:proofErr w:type="spellEnd"/>
      <w:r w:rsidRPr="00453DDB">
        <w:rPr>
          <w:bCs/>
          <w:i/>
          <w:sz w:val="20"/>
          <w:szCs w:val="20"/>
        </w:rPr>
        <w:t xml:space="preserve"> Grove Estate Staging Plan</w:t>
      </w:r>
    </w:p>
    <w:p w:rsidR="00A836C8" w:rsidRPr="00B635FC" w:rsidRDefault="00A836C8" w:rsidP="00A836C8">
      <w:pPr>
        <w:rPr>
          <w:u w:val="single"/>
        </w:rPr>
      </w:pPr>
      <w:r>
        <w:rPr>
          <w:u w:val="single"/>
        </w:rPr>
        <w:t>Complying Development Issues</w:t>
      </w:r>
    </w:p>
    <w:p w:rsidR="00A836C8" w:rsidRDefault="00A836C8" w:rsidP="00A836C8">
      <w:proofErr w:type="gramStart"/>
      <w:r>
        <w:t>While there is a legal obligation</w:t>
      </w:r>
      <w:r w:rsidRPr="00A3016A">
        <w:t xml:space="preserve"> </w:t>
      </w:r>
      <w:r>
        <w:t xml:space="preserve">under the </w:t>
      </w:r>
      <w:proofErr w:type="spellStart"/>
      <w:r w:rsidRPr="00995357">
        <w:rPr>
          <w:i/>
        </w:rPr>
        <w:t>Conveyancing</w:t>
      </w:r>
      <w:proofErr w:type="spellEnd"/>
      <w:r w:rsidRPr="00995357">
        <w:rPr>
          <w:i/>
        </w:rPr>
        <w:t xml:space="preserve"> Act 1919</w:t>
      </w:r>
      <w:r>
        <w:t xml:space="preserve"> for owners of the residential lots created by subdivision to ensure that their new dwellings complied </w:t>
      </w:r>
      <w:r w:rsidRPr="00995357">
        <w:t xml:space="preserve">with </w:t>
      </w:r>
      <w:proofErr w:type="spellStart"/>
      <w:r w:rsidRPr="00995357">
        <w:t>HUDG</w:t>
      </w:r>
      <w:proofErr w:type="spellEnd"/>
      <w:r>
        <w:rPr>
          <w:i/>
        </w:rPr>
        <w:t xml:space="preserve">, </w:t>
      </w:r>
      <w:r w:rsidRPr="00582525">
        <w:t>this was not supported by the</w:t>
      </w:r>
      <w:r>
        <w:rPr>
          <w:i/>
        </w:rPr>
        <w:t xml:space="preserve"> Codes SEPP, </w:t>
      </w:r>
      <w:r w:rsidRPr="00582525">
        <w:t>which at the time</w:t>
      </w:r>
      <w:r>
        <w:t>,</w:t>
      </w:r>
      <w:r w:rsidRPr="00582525">
        <w:t xml:space="preserve"> allowed</w:t>
      </w:r>
      <w:r>
        <w:t xml:space="preserve"> Principal Certifying Authorities, such as private certifiers, to lawfully issue Complying </w:t>
      </w:r>
      <w:r w:rsidRPr="00582525">
        <w:t>Development Certificates for new dwellings without regard to the</w:t>
      </w:r>
      <w:r w:rsidRPr="00582525">
        <w:rPr>
          <w:i/>
        </w:rPr>
        <w:t xml:space="preserve"> </w:t>
      </w:r>
      <w:proofErr w:type="spellStart"/>
      <w:r w:rsidRPr="00582525">
        <w:rPr>
          <w:i/>
        </w:rPr>
        <w:t>HUDG</w:t>
      </w:r>
      <w:proofErr w:type="spellEnd"/>
      <w:r>
        <w:rPr>
          <w:i/>
        </w:rPr>
        <w:t>.</w:t>
      </w:r>
      <w:proofErr w:type="gramEnd"/>
    </w:p>
    <w:p w:rsidR="00A836C8" w:rsidRDefault="00A836C8" w:rsidP="00A836C8">
      <w:r>
        <w:t xml:space="preserve">As a result, Council staff wrote to the NSW Department of Planning and Infrastructure (now Department of Planning and Environment) requesting a local exclusion for Complying Development for the </w:t>
      </w:r>
      <w:proofErr w:type="spellStart"/>
      <w:r>
        <w:t>Appletree</w:t>
      </w:r>
      <w:proofErr w:type="spellEnd"/>
      <w:r>
        <w:t xml:space="preserve"> Grove Estate from the </w:t>
      </w:r>
      <w:r w:rsidRPr="00B001F0">
        <w:rPr>
          <w:i/>
        </w:rPr>
        <w:t>Codes SEPP</w:t>
      </w:r>
      <w:r>
        <w:t>.  In August 2013, the Department of Planning and Environment (</w:t>
      </w:r>
      <w:proofErr w:type="spellStart"/>
      <w:r>
        <w:t>DoPE</w:t>
      </w:r>
      <w:proofErr w:type="spellEnd"/>
      <w:r>
        <w:t xml:space="preserve">) permitted a temporary exclusion from Part 3 General Housing Code of the </w:t>
      </w:r>
      <w:r w:rsidRPr="00B001F0">
        <w:rPr>
          <w:i/>
        </w:rPr>
        <w:t>Codes SEPP</w:t>
      </w:r>
      <w:r>
        <w:t xml:space="preserve"> for the</w:t>
      </w:r>
      <w:r w:rsidRPr="0036556C">
        <w:t xml:space="preserve"> </w:t>
      </w:r>
      <w:r>
        <w:t xml:space="preserve">estate. In their letter to Council, </w:t>
      </w:r>
      <w:proofErr w:type="spellStart"/>
      <w:r>
        <w:t>DoPE</w:t>
      </w:r>
      <w:proofErr w:type="spellEnd"/>
      <w:r>
        <w:t xml:space="preserve"> stated:</w:t>
      </w:r>
    </w:p>
    <w:p w:rsidR="00A836C8" w:rsidRPr="00C76B87" w:rsidRDefault="00A836C8" w:rsidP="00A836C8">
      <w:pPr>
        <w:ind w:left="567" w:firstLine="3"/>
        <w:rPr>
          <w:i/>
        </w:rPr>
      </w:pPr>
      <w:r w:rsidRPr="00C76B87">
        <w:rPr>
          <w:i/>
        </w:rPr>
        <w:t xml:space="preserve">Although a certifying authority may issue a complying development certificate for development that is not consistent with the public positive covenant, the requirements of the covenant still apply. Each owner must still ensure that any development undertaken on their lot conforms to the Heritage and Urban Design </w:t>
      </w:r>
      <w:r w:rsidRPr="00C76B87">
        <w:rPr>
          <w:i/>
        </w:rPr>
        <w:lastRenderedPageBreak/>
        <w:t xml:space="preserve">Guidelines and that their obligations under the covenant </w:t>
      </w:r>
      <w:proofErr w:type="gramStart"/>
      <w:r w:rsidRPr="00C76B87">
        <w:rPr>
          <w:i/>
        </w:rPr>
        <w:t>are met</w:t>
      </w:r>
      <w:proofErr w:type="gramEnd"/>
      <w:r w:rsidRPr="00C76B87">
        <w:rPr>
          <w:i/>
        </w:rPr>
        <w:t xml:space="preserve">. However, the department is currently finalising an amendment to the Codes SEPP that will include provisions that suspend covenants that mandate development standards in conflict with those specified in the Codes SEPP. </w:t>
      </w:r>
      <w:proofErr w:type="gramStart"/>
      <w:r w:rsidRPr="00C76B87">
        <w:rPr>
          <w:i/>
        </w:rPr>
        <w:t>This is consistent with the approach under the Standard Instrument Order and will ensure that where a lot meets the requirements for complying development, an owner can use the Codes SEPP to erect a single or two-storey dwelling house.</w:t>
      </w:r>
      <w:proofErr w:type="gramEnd"/>
    </w:p>
    <w:p w:rsidR="00A836C8" w:rsidRDefault="00A836C8" w:rsidP="00A836C8">
      <w:pPr>
        <w:ind w:left="567" w:firstLine="3"/>
        <w:rPr>
          <w:i/>
        </w:rPr>
      </w:pPr>
      <w:r w:rsidRPr="00C76B87">
        <w:rPr>
          <w:i/>
        </w:rPr>
        <w:t xml:space="preserve">Given these factors, the department is agreeable to allowing a temporary exclusion to </w:t>
      </w:r>
      <w:proofErr w:type="gramStart"/>
      <w:r w:rsidRPr="00C76B87">
        <w:rPr>
          <w:i/>
        </w:rPr>
        <w:t>be inserted</w:t>
      </w:r>
      <w:proofErr w:type="gramEnd"/>
      <w:r w:rsidRPr="00C76B87">
        <w:rPr>
          <w:i/>
        </w:rPr>
        <w:t xml:space="preserve"> into the Codes SEPP for the West Wallsend subdivision, which will preclude complying development under Part 3 General Housing Code of the Codes SEPP. This exclusion will be included into the upcoming amendment to the Codes SEPP and cease on 30 November 2015. This temporary exclusion </w:t>
      </w:r>
      <w:proofErr w:type="gramStart"/>
      <w:r w:rsidRPr="00C76B87">
        <w:rPr>
          <w:i/>
        </w:rPr>
        <w:t>is being made</w:t>
      </w:r>
      <w:proofErr w:type="gramEnd"/>
      <w:r w:rsidRPr="00C76B87">
        <w:rPr>
          <w:i/>
        </w:rPr>
        <w:t xml:space="preserve"> to allow Council time to undertake a study into the West Wallsend subdivision and assess whether it would be more appropriate to include the area as a heritage conservation area in their Standard Instrument Local Environmental Plan.</w:t>
      </w:r>
    </w:p>
    <w:p w:rsidR="00A836C8" w:rsidRDefault="00A836C8" w:rsidP="00A836C8">
      <w:r>
        <w:t xml:space="preserve">The </w:t>
      </w:r>
      <w:r w:rsidRPr="00B001F0">
        <w:rPr>
          <w:i/>
        </w:rPr>
        <w:t>Codes SEPP</w:t>
      </w:r>
      <w:r>
        <w:t xml:space="preserve"> </w:t>
      </w:r>
      <w:proofErr w:type="gramStart"/>
      <w:r>
        <w:t>was amended</w:t>
      </w:r>
      <w:proofErr w:type="gramEnd"/>
      <w:r>
        <w:t xml:space="preserve"> on 22 February 2014 by inserting Clause 1.20, which suspends</w:t>
      </w:r>
      <w:r w:rsidRPr="00A74E69">
        <w:t xml:space="preserve"> coven</w:t>
      </w:r>
      <w:r>
        <w:t xml:space="preserve">ants </w:t>
      </w:r>
      <w:r w:rsidRPr="00A74E69">
        <w:t>that require compliance with standards more st</w:t>
      </w:r>
      <w:r>
        <w:t xml:space="preserve">ringent than its own, such as the </w:t>
      </w:r>
      <w:proofErr w:type="spellStart"/>
      <w:r>
        <w:t>HUDG</w:t>
      </w:r>
      <w:proofErr w:type="spellEnd"/>
      <w:r>
        <w:t xml:space="preserve"> for </w:t>
      </w:r>
      <w:proofErr w:type="spellStart"/>
      <w:r>
        <w:t>Appletree</w:t>
      </w:r>
      <w:proofErr w:type="spellEnd"/>
      <w:r>
        <w:t xml:space="preserve"> Grove Estate. Consequently, there would be no obligation for landowners within the estate to comply with the public positive covenant through the Complying Development approval process after the temporary exclusion from the </w:t>
      </w:r>
      <w:r w:rsidRPr="00B001F0">
        <w:rPr>
          <w:i/>
        </w:rPr>
        <w:t>Codes SEPP</w:t>
      </w:r>
      <w:r>
        <w:t xml:space="preserve"> expires.</w:t>
      </w:r>
    </w:p>
    <w:p w:rsidR="00A836C8" w:rsidRPr="00250D60" w:rsidRDefault="00A836C8" w:rsidP="00A836C8">
      <w:pPr>
        <w:rPr>
          <w:u w:val="single"/>
        </w:rPr>
      </w:pPr>
      <w:r>
        <w:rPr>
          <w:u w:val="single"/>
        </w:rPr>
        <w:t>Exclusions to Complying Development - Options Investigated</w:t>
      </w:r>
    </w:p>
    <w:p w:rsidR="00A836C8" w:rsidRDefault="00A836C8" w:rsidP="00A836C8">
      <w:r>
        <w:t xml:space="preserve">Council staff investigated a number of possible options for precluding the estate from Complying Development under the </w:t>
      </w:r>
      <w:r w:rsidRPr="00B001F0">
        <w:rPr>
          <w:i/>
        </w:rPr>
        <w:t>Codes SEPP</w:t>
      </w:r>
      <w:r>
        <w:t xml:space="preserve"> to ensure that development </w:t>
      </w:r>
      <w:proofErr w:type="gramStart"/>
      <w:r>
        <w:t>is carried out</w:t>
      </w:r>
      <w:proofErr w:type="gramEnd"/>
      <w:r>
        <w:t xml:space="preserve"> in accordance with the </w:t>
      </w:r>
      <w:proofErr w:type="spellStart"/>
      <w:r>
        <w:t>HUDG</w:t>
      </w:r>
      <w:proofErr w:type="spellEnd"/>
      <w:r>
        <w:t xml:space="preserve"> thereby protecting the heritage significance of West Wallsend.</w:t>
      </w:r>
    </w:p>
    <w:p w:rsidR="00A836C8" w:rsidRDefault="00A836C8" w:rsidP="00A836C8">
      <w:r>
        <w:t xml:space="preserve">Land </w:t>
      </w:r>
      <w:proofErr w:type="gramStart"/>
      <w:r>
        <w:t>can be excluded</w:t>
      </w:r>
      <w:proofErr w:type="gramEnd"/>
      <w:r>
        <w:t xml:space="preserve"> from complying development under the </w:t>
      </w:r>
      <w:r w:rsidRPr="00B001F0">
        <w:rPr>
          <w:i/>
        </w:rPr>
        <w:t>Codes SEPP</w:t>
      </w:r>
      <w:r>
        <w:t xml:space="preserve"> in two key ways: </w:t>
      </w:r>
    </w:p>
    <w:p w:rsidR="00A836C8" w:rsidRPr="00774161" w:rsidRDefault="00A836C8" w:rsidP="00A836C8">
      <w:pPr>
        <w:rPr>
          <w:i/>
          <w:u w:val="single"/>
        </w:rPr>
      </w:pPr>
      <w:r w:rsidRPr="00774161">
        <w:rPr>
          <w:i/>
        </w:rPr>
        <w:t>1.</w:t>
      </w:r>
      <w:r w:rsidRPr="00774161">
        <w:rPr>
          <w:i/>
        </w:rPr>
        <w:tab/>
        <w:t>Local Exclusions</w:t>
      </w:r>
    </w:p>
    <w:p w:rsidR="00A836C8" w:rsidRDefault="00A836C8" w:rsidP="00A836C8">
      <w:r>
        <w:t xml:space="preserve">Councils may seek local exclusions through a nomination process outlined by the </w:t>
      </w:r>
      <w:proofErr w:type="spellStart"/>
      <w:r>
        <w:t>DoPE</w:t>
      </w:r>
      <w:proofErr w:type="spellEnd"/>
      <w:r>
        <w:t xml:space="preserve">. These can be either zone based, contained within an environmental planning instrument, or be a precinct in a policy or plan as having particular unique attributes that may require a merit-based assessment through a DA.  Where there is an area that Council would like to </w:t>
      </w:r>
      <w:proofErr w:type="gramStart"/>
      <w:r>
        <w:t>be excluded</w:t>
      </w:r>
      <w:proofErr w:type="gramEnd"/>
      <w:r>
        <w:t xml:space="preserve"> from Complying Development, a council may nominate the area and seek approval from the Minister for Planning for the local exclusion, but applications can only be made when the </w:t>
      </w:r>
      <w:proofErr w:type="spellStart"/>
      <w:r>
        <w:t>DoPE</w:t>
      </w:r>
      <w:proofErr w:type="spellEnd"/>
      <w:r>
        <w:t xml:space="preserve"> calls for local exclusion nominations.  The Local Exclusion and Variations Panel review the nominations and a recommendation </w:t>
      </w:r>
      <w:proofErr w:type="gramStart"/>
      <w:r>
        <w:t>is made</w:t>
      </w:r>
      <w:proofErr w:type="gramEnd"/>
      <w:r>
        <w:t xml:space="preserve"> to the Minister for Planning.</w:t>
      </w:r>
      <w:r w:rsidRPr="00B73113">
        <w:t xml:space="preserve"> </w:t>
      </w:r>
    </w:p>
    <w:p w:rsidR="00A836C8" w:rsidRDefault="00A836C8" w:rsidP="00A836C8">
      <w:r>
        <w:t xml:space="preserve">Enquiries </w:t>
      </w:r>
      <w:proofErr w:type="gramStart"/>
      <w:r>
        <w:t>have been made</w:t>
      </w:r>
      <w:proofErr w:type="gramEnd"/>
      <w:r>
        <w:t xml:space="preserve"> with the </w:t>
      </w:r>
      <w:proofErr w:type="spellStart"/>
      <w:r>
        <w:t>DoPE</w:t>
      </w:r>
      <w:proofErr w:type="spellEnd"/>
      <w:r>
        <w:t xml:space="preserve"> on whether there would will be a call for local exclusion nominations in the next 12 months.  The </w:t>
      </w:r>
      <w:proofErr w:type="spellStart"/>
      <w:r>
        <w:t>DoPE</w:t>
      </w:r>
      <w:proofErr w:type="spellEnd"/>
      <w:r>
        <w:t xml:space="preserve"> advised that are unable to give a timeframe for the next call for local exclusion nominations. As a result, this option </w:t>
      </w:r>
      <w:proofErr w:type="gramStart"/>
      <w:r>
        <w:t>cannot be pursued</w:t>
      </w:r>
      <w:proofErr w:type="gramEnd"/>
      <w:r>
        <w:t xml:space="preserve"> now.</w:t>
      </w:r>
    </w:p>
    <w:p w:rsidR="00A836C8" w:rsidRPr="00A40BB6" w:rsidRDefault="00A836C8" w:rsidP="00A836C8">
      <w:pPr>
        <w:rPr>
          <w:i/>
          <w:u w:val="single"/>
        </w:rPr>
      </w:pPr>
      <w:r>
        <w:rPr>
          <w:i/>
        </w:rPr>
        <w:t>2</w:t>
      </w:r>
      <w:r w:rsidRPr="00A40BB6">
        <w:rPr>
          <w:i/>
        </w:rPr>
        <w:t>.</w:t>
      </w:r>
      <w:r w:rsidRPr="00A40BB6">
        <w:rPr>
          <w:i/>
        </w:rPr>
        <w:tab/>
        <w:t xml:space="preserve">Clause 1.19 of Codes SEPP </w:t>
      </w:r>
    </w:p>
    <w:p w:rsidR="00A836C8" w:rsidRDefault="00A836C8" w:rsidP="00A836C8">
      <w:r>
        <w:t xml:space="preserve">Clause 1.19 of the </w:t>
      </w:r>
      <w:r w:rsidRPr="00B001F0">
        <w:rPr>
          <w:i/>
        </w:rPr>
        <w:t>Codes SEPP</w:t>
      </w:r>
      <w:r>
        <w:t xml:space="preserve"> identifies that Complying Development </w:t>
      </w:r>
      <w:proofErr w:type="gramStart"/>
      <w:r>
        <w:t>cannot be carried out</w:t>
      </w:r>
      <w:proofErr w:type="gramEnd"/>
      <w:r>
        <w:t xml:space="preserve"> where:</w:t>
      </w:r>
    </w:p>
    <w:p w:rsidR="00A836C8" w:rsidRPr="00A75373" w:rsidRDefault="00A836C8" w:rsidP="000B5B76">
      <w:pPr>
        <w:numPr>
          <w:ilvl w:val="0"/>
          <w:numId w:val="13"/>
        </w:numPr>
        <w:ind w:left="567" w:hanging="207"/>
      </w:pPr>
      <w:r w:rsidRPr="00A75373">
        <w:t xml:space="preserve">Land </w:t>
      </w:r>
      <w:r>
        <w:t xml:space="preserve">is </w:t>
      </w:r>
      <w:r w:rsidRPr="00A75373">
        <w:t xml:space="preserve">within a HCA </w:t>
      </w:r>
      <w:r>
        <w:t xml:space="preserve">(Heritage Conservation Area) </w:t>
      </w:r>
      <w:r w:rsidRPr="00A75373">
        <w:t>or draft HCA</w:t>
      </w:r>
      <w:r>
        <w:t>.</w:t>
      </w:r>
    </w:p>
    <w:p w:rsidR="00A836C8" w:rsidRDefault="00A836C8" w:rsidP="000B5B76">
      <w:pPr>
        <w:numPr>
          <w:ilvl w:val="0"/>
          <w:numId w:val="13"/>
        </w:numPr>
        <w:ind w:left="567" w:hanging="207"/>
      </w:pPr>
      <w:r>
        <w:t>Land is reserved for a public purpose.</w:t>
      </w:r>
    </w:p>
    <w:p w:rsidR="00A836C8" w:rsidRPr="00F8112B" w:rsidRDefault="00A836C8" w:rsidP="000B5B76">
      <w:pPr>
        <w:numPr>
          <w:ilvl w:val="0"/>
          <w:numId w:val="13"/>
        </w:numPr>
        <w:ind w:left="567" w:hanging="207"/>
        <w:rPr>
          <w:rFonts w:ascii="Times New Roman" w:hAnsi="Times New Roman"/>
          <w:sz w:val="24"/>
        </w:rPr>
      </w:pPr>
      <w:r>
        <w:lastRenderedPageBreak/>
        <w:t xml:space="preserve">Land is mapped as containing Class 1 or </w:t>
      </w:r>
      <w:proofErr w:type="gramStart"/>
      <w:r>
        <w:t>2</w:t>
      </w:r>
      <w:proofErr w:type="gramEnd"/>
      <w:r>
        <w:t xml:space="preserve"> Acid </w:t>
      </w:r>
      <w:proofErr w:type="spellStart"/>
      <w:r>
        <w:t>Sulfate</w:t>
      </w:r>
      <w:proofErr w:type="spellEnd"/>
      <w:r>
        <w:t xml:space="preserve"> soils.</w:t>
      </w:r>
    </w:p>
    <w:p w:rsidR="00A836C8" w:rsidRDefault="00A836C8" w:rsidP="000B5B76">
      <w:pPr>
        <w:numPr>
          <w:ilvl w:val="0"/>
          <w:numId w:val="13"/>
        </w:numPr>
        <w:ind w:left="567" w:hanging="207"/>
      </w:pPr>
      <w:r w:rsidRPr="00F8112B">
        <w:t xml:space="preserve">Land </w:t>
      </w:r>
      <w:r>
        <w:t>is</w:t>
      </w:r>
      <w:r w:rsidRPr="00F8112B">
        <w:t xml:space="preserve"> subject to </w:t>
      </w:r>
      <w:r>
        <w:t xml:space="preserve">a </w:t>
      </w:r>
      <w:proofErr w:type="spellStart"/>
      <w:r w:rsidRPr="00F8112B">
        <w:t>Biobanking</w:t>
      </w:r>
      <w:proofErr w:type="spellEnd"/>
      <w:r w:rsidRPr="00F8112B">
        <w:t xml:space="preserve"> Agreement</w:t>
      </w:r>
      <w:r>
        <w:t>.</w:t>
      </w:r>
    </w:p>
    <w:p w:rsidR="00A836C8" w:rsidRDefault="00A836C8" w:rsidP="000B5B76">
      <w:pPr>
        <w:numPr>
          <w:ilvl w:val="0"/>
          <w:numId w:val="13"/>
        </w:numPr>
        <w:ind w:left="567" w:hanging="207"/>
      </w:pPr>
      <w:r>
        <w:t xml:space="preserve">Land </w:t>
      </w:r>
      <w:proofErr w:type="gramStart"/>
      <w:r>
        <w:t>is identified</w:t>
      </w:r>
      <w:proofErr w:type="gramEnd"/>
      <w:r>
        <w:t xml:space="preserve"> as being affected by a coastline hazard, coastal hazard, coastal erosion hazard or land within a foreshore area.</w:t>
      </w:r>
    </w:p>
    <w:p w:rsidR="00A836C8" w:rsidRDefault="00A836C8" w:rsidP="000B5B76">
      <w:pPr>
        <w:numPr>
          <w:ilvl w:val="0"/>
          <w:numId w:val="13"/>
        </w:numPr>
        <w:ind w:left="567" w:hanging="207"/>
      </w:pPr>
      <w:r>
        <w:t xml:space="preserve">Land </w:t>
      </w:r>
      <w:proofErr w:type="gramStart"/>
      <w:r>
        <w:t>is affected</w:t>
      </w:r>
      <w:proofErr w:type="gramEnd"/>
      <w:r>
        <w:t xml:space="preserve"> by aircraft noise (higher than 25 </w:t>
      </w:r>
      <w:proofErr w:type="spellStart"/>
      <w:r>
        <w:t>ANEF</w:t>
      </w:r>
      <w:proofErr w:type="spellEnd"/>
      <w:r>
        <w:t xml:space="preserve"> contour).</w:t>
      </w:r>
    </w:p>
    <w:p w:rsidR="00A836C8" w:rsidRDefault="00A836C8" w:rsidP="000B5B76">
      <w:pPr>
        <w:numPr>
          <w:ilvl w:val="0"/>
          <w:numId w:val="13"/>
        </w:numPr>
        <w:ind w:left="567" w:hanging="207"/>
      </w:pPr>
      <w:r>
        <w:t xml:space="preserve">Land is </w:t>
      </w:r>
      <w:proofErr w:type="spellStart"/>
      <w:r>
        <w:t>unsewered</w:t>
      </w:r>
      <w:proofErr w:type="spellEnd"/>
      <w:r>
        <w:t xml:space="preserve">. </w:t>
      </w:r>
    </w:p>
    <w:p w:rsidR="00A836C8" w:rsidRDefault="00A836C8" w:rsidP="000B5B76">
      <w:pPr>
        <w:numPr>
          <w:ilvl w:val="0"/>
          <w:numId w:val="13"/>
        </w:numPr>
        <w:ind w:left="567" w:hanging="207"/>
      </w:pPr>
      <w:r>
        <w:t xml:space="preserve">Land </w:t>
      </w:r>
      <w:proofErr w:type="gramStart"/>
      <w:r>
        <w:t>is identified</w:t>
      </w:r>
      <w:proofErr w:type="gramEnd"/>
      <w:r>
        <w:t xml:space="preserve"> in an environmental planning instrument as being within a buffer area, river front area, ecologically sensitive area, protected area or environmentally sensitive land.</w:t>
      </w:r>
    </w:p>
    <w:p w:rsidR="00A836C8" w:rsidRDefault="00A836C8" w:rsidP="00A836C8">
      <w:r>
        <w:t>The e</w:t>
      </w:r>
      <w:r w:rsidRPr="002607FC">
        <w:t xml:space="preserve">state </w:t>
      </w:r>
      <w:proofErr w:type="gramStart"/>
      <w:r w:rsidRPr="002607FC">
        <w:t>is not</w:t>
      </w:r>
      <w:r>
        <w:t xml:space="preserve"> currently </w:t>
      </w:r>
      <w:r w:rsidRPr="002607FC">
        <w:t>affected</w:t>
      </w:r>
      <w:proofErr w:type="gramEnd"/>
      <w:r w:rsidRPr="002607FC">
        <w:t xml:space="preserve"> by any of the land-based exclusions stipulated in Clause 1.19 of the </w:t>
      </w:r>
      <w:r w:rsidRPr="00B001F0">
        <w:rPr>
          <w:i/>
        </w:rPr>
        <w:t>Codes SEPP</w:t>
      </w:r>
      <w:r>
        <w:t xml:space="preserve">.  The only land-based exclusion that could apply to the subject land, </w:t>
      </w:r>
      <w:r w:rsidRPr="001B298C">
        <w:t>aside from land being within a HCA</w:t>
      </w:r>
      <w:r>
        <w:t xml:space="preserve">, is ‘environmentally sensitive land’.  There is no definition or criteria for what land constitutes ‘environmentally sensitive land’, however existing land mapped as environmentally sensitive land in LMLEP 2014 predominantly comprises land that is of high ecological </w:t>
      </w:r>
      <w:r w:rsidRPr="009F2E59">
        <w:t>value.</w:t>
      </w:r>
    </w:p>
    <w:p w:rsidR="00A836C8" w:rsidRDefault="00A836C8" w:rsidP="00A836C8">
      <w:r>
        <w:t xml:space="preserve">The subdivision’s visual impact on the built environment was identified as an issue during the assessment of the DA and mitigated through the application of the </w:t>
      </w:r>
      <w:proofErr w:type="spellStart"/>
      <w:proofErr w:type="gramStart"/>
      <w:r>
        <w:t>HUDG</w:t>
      </w:r>
      <w:proofErr w:type="spellEnd"/>
      <w:r>
        <w:t xml:space="preserve"> which</w:t>
      </w:r>
      <w:proofErr w:type="gramEnd"/>
      <w:r>
        <w:t xml:space="preserve"> specifies the required tree planting, colour palates, and fence materials for all dwellings within the </w:t>
      </w:r>
      <w:proofErr w:type="spellStart"/>
      <w:r>
        <w:t>Appletree</w:t>
      </w:r>
      <w:proofErr w:type="spellEnd"/>
      <w:r>
        <w:t xml:space="preserve"> Grove Estate.  Advice </w:t>
      </w:r>
      <w:proofErr w:type="gramStart"/>
      <w:r>
        <w:t>was sought</w:t>
      </w:r>
      <w:proofErr w:type="gramEnd"/>
      <w:r>
        <w:t xml:space="preserve"> from the local </w:t>
      </w:r>
      <w:proofErr w:type="spellStart"/>
      <w:r>
        <w:t>DoPE</w:t>
      </w:r>
      <w:proofErr w:type="spellEnd"/>
      <w:r>
        <w:t xml:space="preserve"> office regarding the proposal to include the estate as ‘environmentally sensitive land’.  The </w:t>
      </w:r>
      <w:proofErr w:type="spellStart"/>
      <w:r>
        <w:t>DoPE</w:t>
      </w:r>
      <w:proofErr w:type="spellEnd"/>
      <w:r>
        <w:t xml:space="preserve"> advised that it would be difficult to justify including the areas as ‘environmentally sensitive land’. </w:t>
      </w:r>
    </w:p>
    <w:p w:rsidR="00A836C8" w:rsidRDefault="00A836C8" w:rsidP="00A836C8">
      <w:r>
        <w:t xml:space="preserve">Therefore, the appropriate option to preclude the estate from Complying Development is to include the subject land in the West Wallsend HCA, which </w:t>
      </w:r>
      <w:proofErr w:type="gramStart"/>
      <w:r>
        <w:t>is discussed</w:t>
      </w:r>
      <w:proofErr w:type="gramEnd"/>
      <w:r>
        <w:t xml:space="preserve"> in the following section of this report.</w:t>
      </w:r>
    </w:p>
    <w:p w:rsidR="00A836C8" w:rsidRPr="00054EDE" w:rsidRDefault="00A836C8" w:rsidP="00A836C8">
      <w:pPr>
        <w:rPr>
          <w:u w:val="single"/>
        </w:rPr>
      </w:pPr>
      <w:r w:rsidRPr="00852096">
        <w:rPr>
          <w:u w:val="single"/>
        </w:rPr>
        <w:t>West Wallsend and Holmesville Background Heritage Study</w:t>
      </w:r>
      <w:r w:rsidRPr="00054EDE">
        <w:rPr>
          <w:u w:val="single"/>
        </w:rPr>
        <w:t xml:space="preserve"> </w:t>
      </w:r>
    </w:p>
    <w:p w:rsidR="00A836C8" w:rsidRPr="00054EDE" w:rsidRDefault="00A836C8" w:rsidP="00A836C8">
      <w:proofErr w:type="gramStart"/>
      <w:r w:rsidRPr="00054EDE">
        <w:t xml:space="preserve">In June 2013, prior </w:t>
      </w:r>
      <w:r>
        <w:t xml:space="preserve">to </w:t>
      </w:r>
      <w:proofErr w:type="spellStart"/>
      <w:r w:rsidRPr="00054EDE">
        <w:t>DoPE</w:t>
      </w:r>
      <w:proofErr w:type="spellEnd"/>
      <w:r w:rsidRPr="00054EDE">
        <w:t xml:space="preserve"> granting a temporary exclusion to the </w:t>
      </w:r>
      <w:r w:rsidRPr="00054EDE">
        <w:rPr>
          <w:i/>
        </w:rPr>
        <w:t xml:space="preserve">Codes SEPP, </w:t>
      </w:r>
      <w:r w:rsidRPr="00054EDE">
        <w:t>Council made an application to the Heritage Division of the NSW Office of Environment and Heritage for funding to undertake a heritage background study.</w:t>
      </w:r>
      <w:proofErr w:type="gramEnd"/>
      <w:r w:rsidRPr="00054EDE">
        <w:t xml:space="preserve"> The purpose of the West Wallsend and Holmesville Background Study (Heritage Study) was to </w:t>
      </w:r>
      <w:r>
        <w:t>commence a process to</w:t>
      </w:r>
      <w:r w:rsidRPr="00054EDE">
        <w:t xml:space="preserve"> review the existing planning controls in West Wallsend and Holmesville.</w:t>
      </w:r>
    </w:p>
    <w:p w:rsidR="00A836C8" w:rsidRPr="00054EDE" w:rsidRDefault="00A836C8" w:rsidP="00A836C8">
      <w:r w:rsidRPr="00054EDE">
        <w:t xml:space="preserve">Council was successful in receiving funding and engaged a Heritage Consultant to prepare the Heritage Study. Given the application for </w:t>
      </w:r>
      <w:proofErr w:type="gramStart"/>
      <w:r w:rsidRPr="00054EDE">
        <w:t>grant</w:t>
      </w:r>
      <w:proofErr w:type="gramEnd"/>
      <w:r w:rsidRPr="00054EDE">
        <w:t xml:space="preserve"> funding was made prior to the Complying Development issues with the </w:t>
      </w:r>
      <w:proofErr w:type="spellStart"/>
      <w:r w:rsidRPr="00054EDE">
        <w:t>Appletree</w:t>
      </w:r>
      <w:proofErr w:type="spellEnd"/>
      <w:r w:rsidRPr="00054EDE">
        <w:t xml:space="preserve"> Grove Estate coming to Council staff’s attention, the scope of work for the Heritage Study largely focuses on reviewing the planning controls of West Wallsend and Holmesville in a broader manner. As such, the </w:t>
      </w:r>
      <w:r>
        <w:t xml:space="preserve">preparation </w:t>
      </w:r>
      <w:r w:rsidRPr="00054EDE">
        <w:t>of the He</w:t>
      </w:r>
      <w:r>
        <w:t xml:space="preserve">ritage Study </w:t>
      </w:r>
      <w:proofErr w:type="gramStart"/>
      <w:r>
        <w:t>was not</w:t>
      </w:r>
      <w:r w:rsidRPr="00054EDE">
        <w:t xml:space="preserve"> focused</w:t>
      </w:r>
      <w:proofErr w:type="gramEnd"/>
      <w:r w:rsidRPr="00054EDE">
        <w:t xml:space="preserve"> on the Complying Development issues</w:t>
      </w:r>
      <w:r>
        <w:t xml:space="preserve"> associated</w:t>
      </w:r>
      <w:r w:rsidRPr="00054EDE">
        <w:t xml:space="preserve"> </w:t>
      </w:r>
      <w:r>
        <w:t xml:space="preserve">with the </w:t>
      </w:r>
      <w:proofErr w:type="spellStart"/>
      <w:r>
        <w:t>Appletree</w:t>
      </w:r>
      <w:proofErr w:type="spellEnd"/>
      <w:r>
        <w:t xml:space="preserve"> Grove Estate and any resulting potential adverse impacts.</w:t>
      </w:r>
    </w:p>
    <w:p w:rsidR="00A836C8" w:rsidRPr="00A93B24" w:rsidRDefault="00A836C8" w:rsidP="00A836C8">
      <w:pPr>
        <w:rPr>
          <w:i/>
        </w:rPr>
      </w:pPr>
      <w:r w:rsidRPr="00054EDE">
        <w:t xml:space="preserve">The Heritage Study has now been finalised and recommends that stage 1, stage 9 and part of stage 2 are included in the West Wallsend HCA as shown in Figure 2.  The areas of the </w:t>
      </w:r>
      <w:proofErr w:type="spellStart"/>
      <w:r w:rsidRPr="00054EDE">
        <w:t>Appletree</w:t>
      </w:r>
      <w:proofErr w:type="spellEnd"/>
      <w:r w:rsidRPr="00054EDE">
        <w:t xml:space="preserve"> Grove Estate that </w:t>
      </w:r>
      <w:proofErr w:type="gramStart"/>
      <w:r w:rsidRPr="00054EDE">
        <w:t>are recommended</w:t>
      </w:r>
      <w:proofErr w:type="gramEnd"/>
      <w:r w:rsidRPr="00054EDE">
        <w:t xml:space="preserve"> to be included in the HCA are primarily located at the two main entry points to the town; Withers Street and Carrington Street. The Heritage Study’s justification and recommendation for the proposed West Wallsend HCA is included below: </w:t>
      </w:r>
    </w:p>
    <w:p w:rsidR="00A836C8" w:rsidRPr="00054EDE" w:rsidRDefault="00A836C8" w:rsidP="00A836C8">
      <w:pPr>
        <w:autoSpaceDE w:val="0"/>
        <w:autoSpaceDN w:val="0"/>
        <w:adjustRightInd w:val="0"/>
        <w:spacing w:after="120"/>
        <w:rPr>
          <w:rFonts w:ascii="ArialNarrow-Bold" w:hAnsi="ArialNarrow-Bold" w:cs="ArialNarrow-Bold"/>
          <w:bCs/>
          <w:i/>
          <w:szCs w:val="20"/>
        </w:rPr>
      </w:pPr>
      <w:r w:rsidRPr="00054EDE">
        <w:rPr>
          <w:rFonts w:ascii="ArialNarrow-Bold" w:hAnsi="ArialNarrow-Bold" w:cs="ArialNarrow-Bold"/>
          <w:bCs/>
          <w:i/>
          <w:szCs w:val="20"/>
        </w:rPr>
        <w:t>11.3.5 Recommendations for Boundaries of the Conservation Area – West Wallsend</w:t>
      </w:r>
    </w:p>
    <w:p w:rsidR="00A836C8" w:rsidRPr="00054EDE" w:rsidRDefault="00A836C8" w:rsidP="00A836C8">
      <w:pPr>
        <w:autoSpaceDE w:val="0"/>
        <w:autoSpaceDN w:val="0"/>
        <w:adjustRightInd w:val="0"/>
        <w:spacing w:after="120"/>
        <w:ind w:left="567" w:hanging="567"/>
        <w:rPr>
          <w:rFonts w:ascii="ArialNarrow" w:hAnsi="ArialNarrow" w:cs="ArialNarrow"/>
          <w:i/>
          <w:szCs w:val="20"/>
        </w:rPr>
      </w:pPr>
      <w:r w:rsidRPr="00054EDE">
        <w:rPr>
          <w:rFonts w:ascii="ArialNarrow" w:hAnsi="ArialNarrow" w:cs="ArialNarrow"/>
          <w:i/>
          <w:sz w:val="20"/>
          <w:szCs w:val="18"/>
        </w:rPr>
        <w:lastRenderedPageBreak/>
        <w:t>1.</w:t>
      </w:r>
      <w:r w:rsidRPr="00054EDE">
        <w:rPr>
          <w:rFonts w:ascii="ArialNarrow" w:hAnsi="ArialNarrow" w:cs="ArialNarrow"/>
          <w:i/>
          <w:sz w:val="20"/>
          <w:szCs w:val="18"/>
        </w:rPr>
        <w:tab/>
      </w:r>
      <w:r w:rsidRPr="00054EDE">
        <w:rPr>
          <w:rFonts w:ascii="ArialNarrow" w:hAnsi="ArialNarrow" w:cs="ArialNarrow"/>
          <w:i/>
          <w:szCs w:val="20"/>
        </w:rPr>
        <w:t>All those pr</w:t>
      </w:r>
      <w:r>
        <w:rPr>
          <w:rFonts w:ascii="ArialNarrow" w:hAnsi="ArialNarrow" w:cs="ArialNarrow"/>
          <w:i/>
          <w:szCs w:val="20"/>
        </w:rPr>
        <w:t xml:space="preserve">ecincts assessed and mapped in </w:t>
      </w:r>
      <w:proofErr w:type="spellStart"/>
      <w:r>
        <w:rPr>
          <w:rFonts w:ascii="ArialNarrow" w:hAnsi="ArialNarrow" w:cs="ArialNarrow"/>
          <w:i/>
          <w:szCs w:val="20"/>
        </w:rPr>
        <w:t>C</w:t>
      </w:r>
      <w:r w:rsidRPr="00054EDE">
        <w:rPr>
          <w:rFonts w:ascii="ArialNarrow" w:hAnsi="ArialNarrow" w:cs="ArialNarrow"/>
          <w:i/>
          <w:szCs w:val="20"/>
        </w:rPr>
        <w:t>arste</w:t>
      </w:r>
      <w:proofErr w:type="spellEnd"/>
      <w:r w:rsidRPr="00054EDE">
        <w:rPr>
          <w:rFonts w:ascii="ArialNarrow" w:hAnsi="ArialNarrow" w:cs="ArialNarrow"/>
          <w:i/>
          <w:szCs w:val="20"/>
        </w:rPr>
        <w:t xml:space="preserve"> </w:t>
      </w:r>
      <w:proofErr w:type="spellStart"/>
      <w:r w:rsidRPr="00054EDE">
        <w:rPr>
          <w:rFonts w:ascii="ArialNarrow" w:hAnsi="ArialNarrow" w:cs="ArialNarrow"/>
          <w:i/>
          <w:szCs w:val="20"/>
        </w:rPr>
        <w:t>STUDIO’s</w:t>
      </w:r>
      <w:proofErr w:type="spellEnd"/>
      <w:r w:rsidRPr="00054EDE">
        <w:rPr>
          <w:rFonts w:ascii="ArialNarrow" w:hAnsi="ArialNarrow" w:cs="ArialNarrow"/>
          <w:i/>
          <w:szCs w:val="20"/>
        </w:rPr>
        <w:t xml:space="preserve"> Heritage Background Study should be included in the conservation area.</w:t>
      </w:r>
    </w:p>
    <w:p w:rsidR="00A836C8" w:rsidRPr="00054EDE" w:rsidRDefault="00A836C8" w:rsidP="00A836C8">
      <w:pPr>
        <w:autoSpaceDE w:val="0"/>
        <w:autoSpaceDN w:val="0"/>
        <w:adjustRightInd w:val="0"/>
        <w:spacing w:after="120"/>
        <w:ind w:left="567" w:hanging="567"/>
        <w:rPr>
          <w:rFonts w:ascii="ArialNarrow" w:hAnsi="ArialNarrow" w:cs="ArialNarrow"/>
          <w:i/>
          <w:szCs w:val="20"/>
        </w:rPr>
      </w:pPr>
      <w:r w:rsidRPr="00054EDE">
        <w:rPr>
          <w:rFonts w:ascii="ArialNarrow" w:hAnsi="ArialNarrow" w:cs="ArialNarrow"/>
          <w:i/>
          <w:sz w:val="20"/>
          <w:szCs w:val="18"/>
        </w:rPr>
        <w:t>2.</w:t>
      </w:r>
      <w:r w:rsidRPr="00054EDE">
        <w:rPr>
          <w:rFonts w:ascii="ArialNarrow" w:hAnsi="ArialNarrow" w:cs="ArialNarrow"/>
          <w:i/>
          <w:sz w:val="20"/>
          <w:szCs w:val="18"/>
        </w:rPr>
        <w:tab/>
      </w:r>
      <w:r w:rsidRPr="00054EDE">
        <w:rPr>
          <w:rFonts w:ascii="ArialNarrow" w:hAnsi="ArialNarrow" w:cs="ArialNarrow"/>
          <w:i/>
          <w:szCs w:val="20"/>
        </w:rPr>
        <w:t xml:space="preserve">New subdivision areas Stage 1 and parts of Stage 2 </w:t>
      </w:r>
      <w:proofErr w:type="gramStart"/>
      <w:r w:rsidRPr="00054EDE">
        <w:rPr>
          <w:rFonts w:ascii="ArialNarrow" w:hAnsi="ArialNarrow" w:cs="ArialNarrow"/>
          <w:i/>
          <w:szCs w:val="20"/>
        </w:rPr>
        <w:t>are recommended</w:t>
      </w:r>
      <w:proofErr w:type="gramEnd"/>
      <w:r w:rsidRPr="00054EDE">
        <w:rPr>
          <w:rFonts w:ascii="ArialNarrow" w:hAnsi="ArialNarrow" w:cs="ArialNarrow"/>
          <w:i/>
          <w:szCs w:val="20"/>
        </w:rPr>
        <w:t xml:space="preserve"> for inclusion in the West Wallsend Heritage Conservation Area. These subdivisions </w:t>
      </w:r>
      <w:proofErr w:type="gramStart"/>
      <w:r w:rsidRPr="00054EDE">
        <w:rPr>
          <w:rFonts w:ascii="ArialNarrow" w:hAnsi="ArialNarrow" w:cs="ArialNarrow"/>
          <w:i/>
          <w:szCs w:val="20"/>
        </w:rPr>
        <w:t>are assessed</w:t>
      </w:r>
      <w:proofErr w:type="gramEnd"/>
      <w:r w:rsidRPr="00054EDE">
        <w:rPr>
          <w:rFonts w:ascii="ArialNarrow" w:hAnsi="ArialNarrow" w:cs="ArialNarrow"/>
          <w:i/>
          <w:szCs w:val="20"/>
        </w:rPr>
        <w:t xml:space="preserve"> as important in their location and the potential to impact on the conservation area and precinct WW4. Stage 1 and parts of Stage 2 subdivision are located at the southern entrance to West Wallsend on a main axial street within West Wallsend, Withers Street. The views from Withers Street, both the internal following the curvilinear form of this street and distant vistas of Sugarloaf </w:t>
      </w:r>
      <w:proofErr w:type="gramStart"/>
      <w:r w:rsidRPr="00054EDE">
        <w:rPr>
          <w:rFonts w:ascii="ArialNarrow" w:hAnsi="ArialNarrow" w:cs="ArialNarrow"/>
          <w:i/>
          <w:szCs w:val="20"/>
        </w:rPr>
        <w:t>are assessed</w:t>
      </w:r>
      <w:proofErr w:type="gramEnd"/>
      <w:r w:rsidRPr="00054EDE">
        <w:rPr>
          <w:rFonts w:ascii="ArialNarrow" w:hAnsi="ArialNarrow" w:cs="ArialNarrow"/>
          <w:i/>
          <w:szCs w:val="20"/>
        </w:rPr>
        <w:t xml:space="preserve"> as significant within the conservation area. </w:t>
      </w:r>
      <w:proofErr w:type="gramStart"/>
      <w:r w:rsidRPr="00054EDE">
        <w:rPr>
          <w:rFonts w:ascii="ArialNarrow" w:hAnsi="ArialNarrow" w:cs="ArialNarrow"/>
          <w:i/>
          <w:szCs w:val="20"/>
        </w:rPr>
        <w:t>Hence</w:t>
      </w:r>
      <w:proofErr w:type="gramEnd"/>
      <w:r w:rsidRPr="00054EDE">
        <w:rPr>
          <w:rFonts w:ascii="ArialNarrow" w:hAnsi="ArialNarrow" w:cs="ArialNarrow"/>
          <w:i/>
          <w:szCs w:val="20"/>
        </w:rPr>
        <w:t xml:space="preserve"> any new development in Stage 1 and identified parts of Stage 2 has the potential to enhance or detract from these important views and significance values of Precinct WW4.</w:t>
      </w:r>
    </w:p>
    <w:p w:rsidR="00A836C8" w:rsidRPr="00054EDE" w:rsidRDefault="00A836C8" w:rsidP="00A836C8">
      <w:pPr>
        <w:autoSpaceDE w:val="0"/>
        <w:autoSpaceDN w:val="0"/>
        <w:adjustRightInd w:val="0"/>
        <w:spacing w:after="120"/>
        <w:ind w:left="567" w:hanging="567"/>
        <w:rPr>
          <w:rFonts w:ascii="ArialNarrow" w:hAnsi="ArialNarrow" w:cs="ArialNarrow"/>
          <w:i/>
          <w:szCs w:val="20"/>
        </w:rPr>
      </w:pPr>
      <w:r w:rsidRPr="00054EDE">
        <w:rPr>
          <w:rFonts w:ascii="ArialNarrow" w:hAnsi="ArialNarrow" w:cs="ArialNarrow"/>
          <w:i/>
          <w:szCs w:val="20"/>
        </w:rPr>
        <w:t>3.</w:t>
      </w:r>
      <w:r w:rsidRPr="00054EDE">
        <w:rPr>
          <w:rFonts w:ascii="ArialNarrow" w:hAnsi="ArialNarrow" w:cs="ArialNarrow"/>
          <w:i/>
          <w:szCs w:val="20"/>
        </w:rPr>
        <w:tab/>
        <w:t xml:space="preserve">New subdivision area Stage 9 </w:t>
      </w:r>
      <w:proofErr w:type="gramStart"/>
      <w:r w:rsidRPr="00054EDE">
        <w:rPr>
          <w:rFonts w:ascii="ArialNarrow" w:hAnsi="ArialNarrow" w:cs="ArialNarrow"/>
          <w:i/>
          <w:szCs w:val="20"/>
        </w:rPr>
        <w:t>is recommended</w:t>
      </w:r>
      <w:proofErr w:type="gramEnd"/>
      <w:r w:rsidRPr="00054EDE">
        <w:rPr>
          <w:rFonts w:ascii="ArialNarrow" w:hAnsi="ArialNarrow" w:cs="ArialNarrow"/>
          <w:i/>
          <w:szCs w:val="20"/>
        </w:rPr>
        <w:t xml:space="preserve"> for inclusion in the West Wallsend Heritage Conservation Area. This subdivision </w:t>
      </w:r>
      <w:proofErr w:type="gramStart"/>
      <w:r w:rsidRPr="00054EDE">
        <w:rPr>
          <w:rFonts w:ascii="ArialNarrow" w:hAnsi="ArialNarrow" w:cs="ArialNarrow"/>
          <w:i/>
          <w:szCs w:val="20"/>
        </w:rPr>
        <w:t>is assessed</w:t>
      </w:r>
      <w:proofErr w:type="gramEnd"/>
      <w:r w:rsidRPr="00054EDE">
        <w:rPr>
          <w:rFonts w:ascii="ArialNarrow" w:hAnsi="ArialNarrow" w:cs="ArialNarrow"/>
          <w:i/>
          <w:szCs w:val="20"/>
        </w:rPr>
        <w:t xml:space="preserve"> as important in its location and has the potential to impact on the conservation area. Stage 9 subdivision is located at the eastern entrance to West Wallsend and is an extension of Carrington Street, a main axial street at this eastern entrance and through West Wallsend. The views from Carrington Street approaching West Wallsend, both internal townscape and distant vistas of Sugarloaf </w:t>
      </w:r>
      <w:proofErr w:type="gramStart"/>
      <w:r w:rsidRPr="00054EDE">
        <w:rPr>
          <w:rFonts w:ascii="ArialNarrow" w:hAnsi="ArialNarrow" w:cs="ArialNarrow"/>
          <w:i/>
          <w:szCs w:val="20"/>
        </w:rPr>
        <w:t>have been assessed</w:t>
      </w:r>
      <w:proofErr w:type="gramEnd"/>
      <w:r w:rsidRPr="00054EDE">
        <w:rPr>
          <w:rFonts w:ascii="ArialNarrow" w:hAnsi="ArialNarrow" w:cs="ArialNarrow"/>
          <w:i/>
          <w:szCs w:val="20"/>
        </w:rPr>
        <w:t xml:space="preserve"> as significant. </w:t>
      </w:r>
      <w:proofErr w:type="gramStart"/>
      <w:r w:rsidRPr="00054EDE">
        <w:rPr>
          <w:rFonts w:ascii="ArialNarrow" w:hAnsi="ArialNarrow" w:cs="ArialNarrow"/>
          <w:i/>
          <w:szCs w:val="20"/>
        </w:rPr>
        <w:t>Hence</w:t>
      </w:r>
      <w:proofErr w:type="gramEnd"/>
      <w:r w:rsidRPr="00054EDE">
        <w:rPr>
          <w:rFonts w:ascii="ArialNarrow" w:hAnsi="ArialNarrow" w:cs="ArialNarrow"/>
          <w:i/>
          <w:szCs w:val="20"/>
        </w:rPr>
        <w:t xml:space="preserve"> any new development in Stage 9 has the potential to enhance or detract from these important views and significance values of Precinct WW2.</w:t>
      </w:r>
    </w:p>
    <w:p w:rsidR="00A836C8" w:rsidRPr="00054EDE" w:rsidRDefault="00A836C8" w:rsidP="00A836C8">
      <w:pPr>
        <w:autoSpaceDE w:val="0"/>
        <w:autoSpaceDN w:val="0"/>
        <w:adjustRightInd w:val="0"/>
        <w:spacing w:after="120"/>
        <w:ind w:left="567" w:hanging="567"/>
        <w:rPr>
          <w:rFonts w:ascii="ArialNarrow" w:hAnsi="ArialNarrow" w:cs="ArialNarrow"/>
          <w:i/>
          <w:szCs w:val="20"/>
        </w:rPr>
      </w:pPr>
      <w:r w:rsidRPr="00054EDE">
        <w:rPr>
          <w:rFonts w:ascii="ArialNarrow" w:hAnsi="ArialNarrow" w:cs="ArialNarrow"/>
          <w:i/>
          <w:sz w:val="20"/>
          <w:szCs w:val="18"/>
        </w:rPr>
        <w:t>4.</w:t>
      </w:r>
      <w:r w:rsidRPr="00054EDE">
        <w:rPr>
          <w:rFonts w:ascii="ArialNarrow" w:hAnsi="ArialNarrow" w:cs="ArialNarrow"/>
          <w:i/>
          <w:sz w:val="20"/>
          <w:szCs w:val="18"/>
        </w:rPr>
        <w:tab/>
      </w:r>
      <w:r w:rsidRPr="00054EDE">
        <w:rPr>
          <w:rFonts w:ascii="ArialNarrow" w:hAnsi="ArialNarrow" w:cs="ArialNarrow"/>
          <w:i/>
          <w:szCs w:val="20"/>
        </w:rPr>
        <w:t xml:space="preserve">The proposed West Wallsend Heritage Conservation Area </w:t>
      </w:r>
      <w:proofErr w:type="gramStart"/>
      <w:r w:rsidRPr="00054EDE">
        <w:rPr>
          <w:rFonts w:ascii="ArialNarrow" w:hAnsi="ArialNarrow" w:cs="ArialNarrow"/>
          <w:i/>
          <w:szCs w:val="20"/>
        </w:rPr>
        <w:t>is shown</w:t>
      </w:r>
      <w:proofErr w:type="gramEnd"/>
      <w:r w:rsidRPr="00054EDE">
        <w:rPr>
          <w:rFonts w:ascii="ArialNarrow" w:hAnsi="ArialNarrow" w:cs="ArialNarrow"/>
          <w:i/>
          <w:szCs w:val="20"/>
        </w:rPr>
        <w:t xml:space="preserve"> on West Wallsend Precinct Map and Heritage Conservation Area in Appendix B.</w:t>
      </w:r>
    </w:p>
    <w:p w:rsidR="00A836C8" w:rsidRDefault="00A836C8" w:rsidP="00A836C8">
      <w:r w:rsidRPr="00054EDE">
        <w:t>In consultation with Council</w:t>
      </w:r>
      <w:proofErr w:type="gramStart"/>
      <w:r w:rsidRPr="00054EDE">
        <w:t xml:space="preserve">’s Heritage Planner – Heritage Focus, the Heritage Study’s recommendation regarding the </w:t>
      </w:r>
      <w:proofErr w:type="spellStart"/>
      <w:r w:rsidRPr="00054EDE">
        <w:t>Appletree</w:t>
      </w:r>
      <w:proofErr w:type="spellEnd"/>
      <w:r w:rsidRPr="00054EDE">
        <w:t xml:space="preserve"> Grove Estate </w:t>
      </w:r>
      <w:r>
        <w:t>have been</w:t>
      </w:r>
      <w:r w:rsidRPr="00054EDE">
        <w:t xml:space="preserve"> reviewed</w:t>
      </w:r>
      <w:proofErr w:type="gramEnd"/>
      <w:r w:rsidRPr="00054EDE">
        <w:t xml:space="preserve">. </w:t>
      </w:r>
      <w:r>
        <w:t xml:space="preserve">It </w:t>
      </w:r>
      <w:proofErr w:type="gramStart"/>
      <w:r>
        <w:t>is considered</w:t>
      </w:r>
      <w:proofErr w:type="gramEnd"/>
      <w:r>
        <w:t xml:space="preserve"> that the potential visual impact on the existing HCA would be mitigated if all dwellings within the estate were constructed in accordance with the </w:t>
      </w:r>
      <w:proofErr w:type="spellStart"/>
      <w:r>
        <w:t>HUDG</w:t>
      </w:r>
      <w:proofErr w:type="spellEnd"/>
      <w:r>
        <w:t>.</w:t>
      </w:r>
    </w:p>
    <w:p w:rsidR="00A836C8" w:rsidRDefault="00A836C8" w:rsidP="00A836C8">
      <w:r w:rsidRPr="00054EDE">
        <w:t>However,</w:t>
      </w:r>
      <w:r>
        <w:t xml:space="preserve"> the provisions of the </w:t>
      </w:r>
      <w:proofErr w:type="spellStart"/>
      <w:r>
        <w:t>HUDG</w:t>
      </w:r>
      <w:proofErr w:type="spellEnd"/>
      <w:r>
        <w:t xml:space="preserve"> to lessen the impact on the HCA will not be enforceable after 30 November 2015, when Complying Development will again be permissible. The impact of the development in remaining stages of the estate on the HCA </w:t>
      </w:r>
      <w:proofErr w:type="gramStart"/>
      <w:r>
        <w:t>will then be significantly increased</w:t>
      </w:r>
      <w:proofErr w:type="gramEnd"/>
      <w:r>
        <w:t xml:space="preserve">. </w:t>
      </w:r>
      <w:proofErr w:type="gramStart"/>
      <w:r>
        <w:t>Using this rationale,</w:t>
      </w:r>
      <w:proofErr w:type="gramEnd"/>
      <w:r>
        <w:t xml:space="preserve"> </w:t>
      </w:r>
      <w:proofErr w:type="gramStart"/>
      <w:r>
        <w:t>it</w:t>
      </w:r>
      <w:proofErr w:type="gramEnd"/>
      <w:r>
        <w:t xml:space="preserve"> is considered that development in all stages of the estate would have a potential adverse visual impact on the heritage character of West Wallsend. </w:t>
      </w:r>
    </w:p>
    <w:p w:rsidR="00A836C8" w:rsidRDefault="00A836C8" w:rsidP="00A836C8">
      <w:r w:rsidRPr="00054EDE">
        <w:t xml:space="preserve">The impact of the whole estate on the </w:t>
      </w:r>
      <w:r>
        <w:t>West Wallsend</w:t>
      </w:r>
      <w:r w:rsidRPr="00054EDE">
        <w:t xml:space="preserve"> HCA </w:t>
      </w:r>
      <w:r>
        <w:t xml:space="preserve">was subject to extensive assessment and conditional determination of the </w:t>
      </w:r>
      <w:proofErr w:type="spellStart"/>
      <w:r>
        <w:t>JRPP</w:t>
      </w:r>
      <w:proofErr w:type="spellEnd"/>
      <w:r>
        <w:t xml:space="preserve"> requiring the </w:t>
      </w:r>
      <w:proofErr w:type="spellStart"/>
      <w:r>
        <w:t>HUDG</w:t>
      </w:r>
      <w:proofErr w:type="spellEnd"/>
      <w:r>
        <w:t xml:space="preserve"> to </w:t>
      </w:r>
      <w:proofErr w:type="gramStart"/>
      <w:r>
        <w:t>be registered</w:t>
      </w:r>
      <w:proofErr w:type="gramEnd"/>
      <w:r>
        <w:t xml:space="preserve"> as a public positive covenant on </w:t>
      </w:r>
      <w:r w:rsidRPr="00C1507A">
        <w:rPr>
          <w:u w:val="single"/>
        </w:rPr>
        <w:t>all</w:t>
      </w:r>
      <w:r>
        <w:t xml:space="preserve"> lots within the estate. </w:t>
      </w:r>
      <w:r w:rsidRPr="00054EDE">
        <w:t xml:space="preserve">Relevant </w:t>
      </w:r>
      <w:r>
        <w:t>excerpts</w:t>
      </w:r>
      <w:r w:rsidRPr="00054EDE">
        <w:t xml:space="preserve"> </w:t>
      </w:r>
      <w:r>
        <w:t>from the subdivision DA documents are included below:</w:t>
      </w:r>
    </w:p>
    <w:p w:rsidR="00A836C8" w:rsidRPr="009670DA" w:rsidRDefault="00A836C8" w:rsidP="00A836C8">
      <w:pPr>
        <w:jc w:val="both"/>
        <w:rPr>
          <w:rFonts w:cs="Arial"/>
          <w:i/>
          <w:u w:val="single"/>
        </w:rPr>
      </w:pPr>
      <w:r w:rsidRPr="009670DA">
        <w:rPr>
          <w:rFonts w:cs="Arial"/>
          <w:i/>
          <w:u w:val="single"/>
        </w:rPr>
        <w:t>Council Heritage Referral – 1 March 2011</w:t>
      </w:r>
    </w:p>
    <w:p w:rsidR="00A836C8" w:rsidRPr="007A21BA" w:rsidRDefault="00A836C8" w:rsidP="00A836C8">
      <w:pPr>
        <w:rPr>
          <w:rFonts w:cs="Arial"/>
        </w:rPr>
      </w:pPr>
      <w:r>
        <w:rPr>
          <w:rFonts w:cs="Arial"/>
        </w:rPr>
        <w:t>Page 3:</w:t>
      </w:r>
    </w:p>
    <w:p w:rsidR="00A836C8" w:rsidRPr="007A21BA" w:rsidRDefault="00A836C8" w:rsidP="00A836C8">
      <w:pPr>
        <w:rPr>
          <w:i/>
          <w:szCs w:val="22"/>
        </w:rPr>
      </w:pPr>
      <w:r>
        <w:rPr>
          <w:i/>
        </w:rPr>
        <w:t xml:space="preserve">Appropriate controls for </w:t>
      </w:r>
      <w:r w:rsidRPr="007A21BA">
        <w:rPr>
          <w:i/>
        </w:rPr>
        <w:t xml:space="preserve">subsequent future housing are not assured as the current housing SEPP provisions are not in line with the values of the area and do not meet the objectives of the West Wallsend / Holmesville Heritage Precinct and the objectives for managing impacted heritage items and provisional heritage items.  It </w:t>
      </w:r>
      <w:proofErr w:type="gramStart"/>
      <w:r w:rsidRPr="007A21BA">
        <w:rPr>
          <w:i/>
        </w:rPr>
        <w:t>is therefore considered</w:t>
      </w:r>
      <w:proofErr w:type="gramEnd"/>
      <w:r w:rsidRPr="007A21BA">
        <w:rPr>
          <w:i/>
        </w:rPr>
        <w:t xml:space="preserve"> necessary to require specific development controls for this subdivision, backed where necessary by a set of appropriate covenants, to be able to achieve and implement provisions for appropriate housing forms.</w:t>
      </w:r>
    </w:p>
    <w:p w:rsidR="00A836C8" w:rsidRDefault="00A836C8" w:rsidP="00A836C8">
      <w:pPr>
        <w:rPr>
          <w:i/>
          <w:szCs w:val="22"/>
        </w:rPr>
      </w:pPr>
      <w:r w:rsidRPr="00CE102F">
        <w:rPr>
          <w:szCs w:val="22"/>
        </w:rPr>
        <w:t>Page 8:</w:t>
      </w:r>
    </w:p>
    <w:p w:rsidR="00A836C8" w:rsidRPr="00CE102F" w:rsidRDefault="00A836C8" w:rsidP="00A836C8">
      <w:pPr>
        <w:rPr>
          <w:rFonts w:cs="Arial"/>
          <w:i/>
        </w:rPr>
      </w:pPr>
      <w:r w:rsidRPr="00CE102F">
        <w:rPr>
          <w:rFonts w:cs="Arial"/>
          <w:i/>
        </w:rPr>
        <w:lastRenderedPageBreak/>
        <w:t>The proposal adversely affects culturally significant elements of the place including its setting of</w:t>
      </w:r>
      <w:r w:rsidRPr="00CE102F">
        <w:rPr>
          <w:i/>
        </w:rPr>
        <w:t xml:space="preserve"> </w:t>
      </w:r>
      <w:r w:rsidRPr="00CE102F">
        <w:rPr>
          <w:rFonts w:cs="Arial"/>
          <w:i/>
        </w:rPr>
        <w:t xml:space="preserve">semi-rural bushland and its visual separation from expanding suburban areas, the Withers Street Gateway, internal and external views, its historic relationship, and separation between West Wallsend and Holmesville subdivision pattern. </w:t>
      </w:r>
    </w:p>
    <w:p w:rsidR="00A836C8" w:rsidRDefault="00A836C8" w:rsidP="00A836C8">
      <w:pPr>
        <w:rPr>
          <w:rFonts w:cs="Arial"/>
        </w:rPr>
      </w:pPr>
      <w:r w:rsidRPr="00CE102F">
        <w:rPr>
          <w:rFonts w:cs="Arial"/>
          <w:i/>
        </w:rPr>
        <w:t xml:space="preserve">The integrity of historic edge and curtilage of the place are compromised and adversely impacted.  Inadequate measures </w:t>
      </w:r>
      <w:proofErr w:type="gramStart"/>
      <w:r w:rsidRPr="00CE102F">
        <w:rPr>
          <w:rFonts w:cs="Arial"/>
          <w:i/>
        </w:rPr>
        <w:t>are proposed</w:t>
      </w:r>
      <w:proofErr w:type="gramEnd"/>
      <w:r w:rsidRPr="00CE102F">
        <w:rPr>
          <w:rFonts w:cs="Arial"/>
          <w:i/>
        </w:rPr>
        <w:t xml:space="preserve"> to protect the </w:t>
      </w:r>
      <w:proofErr w:type="spellStart"/>
      <w:r w:rsidRPr="00CE102F">
        <w:rPr>
          <w:rFonts w:cs="Arial"/>
          <w:i/>
        </w:rPr>
        <w:t>WWHCA</w:t>
      </w:r>
      <w:proofErr w:type="spellEnd"/>
      <w:r w:rsidRPr="00CE102F">
        <w:rPr>
          <w:rFonts w:cs="Arial"/>
          <w:i/>
        </w:rPr>
        <w:t xml:space="preserve"> curtilage and to ameliorate the impact of new built forms.</w:t>
      </w:r>
    </w:p>
    <w:p w:rsidR="00A836C8" w:rsidRPr="00FC5748" w:rsidRDefault="00A836C8" w:rsidP="00A836C8">
      <w:pPr>
        <w:rPr>
          <w:i/>
          <w:u w:val="single"/>
        </w:rPr>
      </w:pPr>
      <w:r w:rsidRPr="00FC5748">
        <w:rPr>
          <w:i/>
          <w:u w:val="single"/>
        </w:rPr>
        <w:t>Council Staff Planning Assessment Report – 3 November 2011</w:t>
      </w:r>
    </w:p>
    <w:p w:rsidR="00A836C8" w:rsidRPr="00054EDE" w:rsidRDefault="00A836C8" w:rsidP="00A836C8">
      <w:pPr>
        <w:rPr>
          <w:u w:val="single"/>
        </w:rPr>
      </w:pPr>
      <w:r w:rsidRPr="00054EDE">
        <w:rPr>
          <w:rFonts w:cs="Arial"/>
          <w:szCs w:val="22"/>
        </w:rPr>
        <w:t>Pages 1 -2:</w:t>
      </w:r>
    </w:p>
    <w:p w:rsidR="00A836C8" w:rsidRPr="00054EDE" w:rsidRDefault="00A836C8" w:rsidP="00A836C8">
      <w:pPr>
        <w:rPr>
          <w:u w:val="single"/>
        </w:rPr>
      </w:pPr>
      <w:r w:rsidRPr="00054EDE">
        <w:rPr>
          <w:i/>
          <w:szCs w:val="22"/>
        </w:rPr>
        <w:t xml:space="preserve">The Joint Regional Planning Panel refused a previous application for a </w:t>
      </w:r>
      <w:proofErr w:type="gramStart"/>
      <w:r w:rsidRPr="00054EDE">
        <w:rPr>
          <w:i/>
          <w:szCs w:val="22"/>
        </w:rPr>
        <w:t>4</w:t>
      </w:r>
      <w:proofErr w:type="gramEnd"/>
      <w:r w:rsidRPr="00054EDE">
        <w:rPr>
          <w:i/>
          <w:szCs w:val="22"/>
        </w:rPr>
        <w:t xml:space="preserve"> into 465 lot residential subdivision on 26 August 2010.</w:t>
      </w:r>
      <w:r>
        <w:rPr>
          <w:i/>
          <w:szCs w:val="22"/>
        </w:rPr>
        <w:t xml:space="preserve"> </w:t>
      </w:r>
      <w:r w:rsidRPr="00054EDE">
        <w:rPr>
          <w:i/>
          <w:szCs w:val="22"/>
        </w:rPr>
        <w:t xml:space="preserve"> </w:t>
      </w:r>
      <w:proofErr w:type="gramStart"/>
      <w:r w:rsidRPr="00054EDE">
        <w:rPr>
          <w:i/>
          <w:szCs w:val="22"/>
        </w:rPr>
        <w:t>A total of 17</w:t>
      </w:r>
      <w:proofErr w:type="gramEnd"/>
      <w:r w:rsidRPr="00054EDE">
        <w:rPr>
          <w:i/>
          <w:szCs w:val="22"/>
        </w:rPr>
        <w:t xml:space="preserve"> reasons for refusal were specified in the determination.</w:t>
      </w:r>
      <w:r>
        <w:rPr>
          <w:i/>
          <w:szCs w:val="22"/>
        </w:rPr>
        <w:t xml:space="preserve"> </w:t>
      </w:r>
      <w:r w:rsidRPr="00054EDE">
        <w:rPr>
          <w:i/>
          <w:szCs w:val="22"/>
        </w:rPr>
        <w:t xml:space="preserve"> From these reasons for refusal, it is evident that the application fundamentally failed to satisfactorily address and respond to biodiversity and heritage constraints posed by the site and the surrounding townships. The current application has addressed the reasons for refusal given by the panel. Some of the more significant changes incorporated in the current proposal include:</w:t>
      </w:r>
    </w:p>
    <w:p w:rsidR="00A836C8" w:rsidRPr="00054EDE" w:rsidRDefault="00A836C8" w:rsidP="000B5B76">
      <w:pPr>
        <w:numPr>
          <w:ilvl w:val="0"/>
          <w:numId w:val="17"/>
        </w:numPr>
        <w:rPr>
          <w:i/>
          <w:szCs w:val="22"/>
        </w:rPr>
      </w:pPr>
      <w:r w:rsidRPr="00054EDE">
        <w:rPr>
          <w:i/>
          <w:szCs w:val="22"/>
        </w:rPr>
        <w:t>A reduced development footprint and lot yield</w:t>
      </w:r>
    </w:p>
    <w:p w:rsidR="00A836C8" w:rsidRPr="00054EDE" w:rsidRDefault="00A836C8" w:rsidP="000B5B76">
      <w:pPr>
        <w:numPr>
          <w:ilvl w:val="0"/>
          <w:numId w:val="17"/>
        </w:numPr>
        <w:rPr>
          <w:i/>
          <w:szCs w:val="22"/>
        </w:rPr>
      </w:pPr>
      <w:r w:rsidRPr="00054EDE">
        <w:rPr>
          <w:i/>
          <w:szCs w:val="22"/>
        </w:rPr>
        <w:t>The incorporation of perimeter roads</w:t>
      </w:r>
    </w:p>
    <w:p w:rsidR="00A836C8" w:rsidRPr="00054EDE" w:rsidRDefault="00A836C8" w:rsidP="000B5B76">
      <w:pPr>
        <w:numPr>
          <w:ilvl w:val="0"/>
          <w:numId w:val="17"/>
        </w:numPr>
        <w:rPr>
          <w:i/>
          <w:szCs w:val="22"/>
        </w:rPr>
      </w:pPr>
      <w:r w:rsidRPr="00054EDE">
        <w:rPr>
          <w:rFonts w:cs="Arial"/>
          <w:i/>
          <w:szCs w:val="22"/>
        </w:rPr>
        <w:t>A complete Species Impact Statement and biodiversity offsets package</w:t>
      </w:r>
    </w:p>
    <w:p w:rsidR="00A836C8" w:rsidRPr="00054EDE" w:rsidRDefault="00A836C8" w:rsidP="000B5B76">
      <w:pPr>
        <w:numPr>
          <w:ilvl w:val="0"/>
          <w:numId w:val="17"/>
        </w:numPr>
        <w:rPr>
          <w:i/>
          <w:szCs w:val="22"/>
        </w:rPr>
      </w:pPr>
      <w:r w:rsidRPr="00054EDE">
        <w:rPr>
          <w:rFonts w:cs="Arial"/>
          <w:i/>
          <w:szCs w:val="22"/>
        </w:rPr>
        <w:t>Heritage Design Guidelines, to control built outcomes</w:t>
      </w:r>
    </w:p>
    <w:p w:rsidR="00A836C8" w:rsidRPr="00054EDE" w:rsidRDefault="00A836C8" w:rsidP="000B5B76">
      <w:pPr>
        <w:numPr>
          <w:ilvl w:val="0"/>
          <w:numId w:val="17"/>
        </w:numPr>
        <w:rPr>
          <w:i/>
          <w:szCs w:val="22"/>
        </w:rPr>
      </w:pPr>
      <w:r w:rsidRPr="00054EDE">
        <w:rPr>
          <w:rFonts w:cs="Arial"/>
          <w:i/>
          <w:szCs w:val="22"/>
        </w:rPr>
        <w:t>Heritage Interpretation Strategy</w:t>
      </w:r>
    </w:p>
    <w:p w:rsidR="00A836C8" w:rsidRPr="00054EDE" w:rsidRDefault="00A836C8" w:rsidP="000B5B76">
      <w:pPr>
        <w:numPr>
          <w:ilvl w:val="0"/>
          <w:numId w:val="17"/>
        </w:numPr>
        <w:rPr>
          <w:i/>
          <w:szCs w:val="22"/>
        </w:rPr>
      </w:pPr>
      <w:r w:rsidRPr="00054EDE">
        <w:rPr>
          <w:rFonts w:cs="Arial"/>
          <w:i/>
          <w:szCs w:val="22"/>
        </w:rPr>
        <w:t>Inclusion of small lot housing</w:t>
      </w:r>
    </w:p>
    <w:p w:rsidR="00A836C8" w:rsidRPr="00054EDE" w:rsidRDefault="00A836C8" w:rsidP="00A836C8">
      <w:pPr>
        <w:rPr>
          <w:rFonts w:cs="Arial"/>
          <w:szCs w:val="22"/>
        </w:rPr>
      </w:pPr>
      <w:r w:rsidRPr="00054EDE">
        <w:rPr>
          <w:rFonts w:cs="Arial"/>
          <w:szCs w:val="22"/>
        </w:rPr>
        <w:t>Page 14:</w:t>
      </w:r>
    </w:p>
    <w:p w:rsidR="00A836C8" w:rsidRPr="00054EDE" w:rsidRDefault="00A836C8" w:rsidP="00A836C8">
      <w:pPr>
        <w:rPr>
          <w:rFonts w:cs="Arial"/>
          <w:i/>
          <w:szCs w:val="22"/>
        </w:rPr>
      </w:pPr>
      <w:r w:rsidRPr="00054EDE">
        <w:rPr>
          <w:rFonts w:cs="Arial"/>
          <w:b/>
          <w:i/>
          <w:szCs w:val="22"/>
        </w:rPr>
        <w:t>Clause 44</w:t>
      </w:r>
      <w:r w:rsidRPr="00054EDE">
        <w:rPr>
          <w:rFonts w:cs="Arial"/>
          <w:i/>
          <w:szCs w:val="22"/>
        </w:rPr>
        <w:t xml:space="preserve"> Protection of heritage items and heritage conservation areas</w:t>
      </w:r>
    </w:p>
    <w:p w:rsidR="00A836C8" w:rsidRPr="00054EDE" w:rsidRDefault="00A836C8" w:rsidP="00A836C8">
      <w:pPr>
        <w:rPr>
          <w:rFonts w:cs="Arial"/>
          <w:i/>
          <w:szCs w:val="22"/>
        </w:rPr>
      </w:pPr>
      <w:r w:rsidRPr="00054EDE">
        <w:rPr>
          <w:rFonts w:cs="Arial"/>
          <w:i/>
          <w:szCs w:val="22"/>
        </w:rPr>
        <w:t>The Heritage &amp; Urban Design Guidelines provide building controls on lot</w:t>
      </w:r>
      <w:r>
        <w:rPr>
          <w:rFonts w:cs="Arial"/>
          <w:i/>
          <w:szCs w:val="22"/>
        </w:rPr>
        <w:t>s</w:t>
      </w:r>
      <w:r w:rsidRPr="00054EDE">
        <w:rPr>
          <w:rFonts w:cs="Arial"/>
          <w:i/>
          <w:szCs w:val="22"/>
        </w:rPr>
        <w:t xml:space="preserve"> that may </w:t>
      </w:r>
      <w:proofErr w:type="gramStart"/>
      <w:r w:rsidRPr="00054EDE">
        <w:rPr>
          <w:rFonts w:cs="Arial"/>
          <w:i/>
          <w:szCs w:val="22"/>
        </w:rPr>
        <w:t>impact</w:t>
      </w:r>
      <w:proofErr w:type="gramEnd"/>
      <w:r w:rsidRPr="00054EDE">
        <w:rPr>
          <w:rFonts w:cs="Arial"/>
          <w:i/>
          <w:szCs w:val="22"/>
        </w:rPr>
        <w:t xml:space="preserve"> heritage or landscape significance and are considered to be adequate design measures to ensure the protection of the West Wallsend character, landscape and heritage significance.</w:t>
      </w:r>
    </w:p>
    <w:p w:rsidR="00A836C8" w:rsidRPr="00054EDE" w:rsidRDefault="00A836C8" w:rsidP="00A836C8">
      <w:pPr>
        <w:rPr>
          <w:rFonts w:cs="Arial"/>
          <w:i/>
          <w:szCs w:val="22"/>
        </w:rPr>
      </w:pPr>
      <w:r w:rsidRPr="00054EDE">
        <w:rPr>
          <w:rFonts w:cs="Arial"/>
          <w:b/>
          <w:i/>
          <w:szCs w:val="22"/>
        </w:rPr>
        <w:t xml:space="preserve">Clause 47 </w:t>
      </w:r>
      <w:r w:rsidRPr="00054EDE">
        <w:rPr>
          <w:rFonts w:cs="Arial"/>
          <w:i/>
          <w:szCs w:val="22"/>
        </w:rPr>
        <w:t>Assessment of heritage significance</w:t>
      </w:r>
    </w:p>
    <w:p w:rsidR="00A836C8" w:rsidRPr="00054EDE" w:rsidRDefault="00A836C8" w:rsidP="00A836C8">
      <w:pPr>
        <w:rPr>
          <w:rFonts w:cs="Arial"/>
          <w:i/>
          <w:szCs w:val="22"/>
        </w:rPr>
      </w:pPr>
      <w:r w:rsidRPr="00054EDE">
        <w:rPr>
          <w:rFonts w:cs="Arial"/>
          <w:i/>
          <w:szCs w:val="22"/>
        </w:rPr>
        <w:t>Adequate measures are proposed to conserve the h</w:t>
      </w:r>
      <w:r>
        <w:rPr>
          <w:rFonts w:cs="Arial"/>
          <w:i/>
          <w:szCs w:val="22"/>
        </w:rPr>
        <w:t>eritage significance of the plac</w:t>
      </w:r>
      <w:r w:rsidRPr="00054EDE">
        <w:rPr>
          <w:rFonts w:cs="Arial"/>
          <w:i/>
          <w:szCs w:val="22"/>
        </w:rPr>
        <w:t xml:space="preserve">e and its setting in the form of Heritage &amp; Urban Design Guidelines to provide control over lots </w:t>
      </w:r>
      <w:proofErr w:type="gramStart"/>
      <w:r w:rsidRPr="00054EDE">
        <w:rPr>
          <w:rFonts w:cs="Arial"/>
          <w:i/>
          <w:szCs w:val="22"/>
        </w:rPr>
        <w:t>impacting</w:t>
      </w:r>
      <w:proofErr w:type="gramEnd"/>
      <w:r w:rsidRPr="00054EDE">
        <w:rPr>
          <w:rFonts w:cs="Arial"/>
          <w:i/>
          <w:szCs w:val="22"/>
        </w:rPr>
        <w:t xml:space="preserve"> the existing West Wallsend Subdivision.</w:t>
      </w:r>
    </w:p>
    <w:p w:rsidR="00A836C8" w:rsidRPr="00054EDE" w:rsidRDefault="00A836C8" w:rsidP="00A836C8">
      <w:pPr>
        <w:rPr>
          <w:rFonts w:cs="Arial"/>
          <w:szCs w:val="22"/>
        </w:rPr>
      </w:pPr>
      <w:r w:rsidRPr="00054EDE">
        <w:rPr>
          <w:rFonts w:cs="Arial"/>
          <w:szCs w:val="22"/>
        </w:rPr>
        <w:t>Page 16:</w:t>
      </w:r>
    </w:p>
    <w:p w:rsidR="00A836C8" w:rsidRPr="00054EDE" w:rsidRDefault="00A836C8" w:rsidP="00A836C8">
      <w:pPr>
        <w:rPr>
          <w:rFonts w:cs="Arial"/>
          <w:i/>
          <w:szCs w:val="22"/>
        </w:rPr>
      </w:pPr>
      <w:r w:rsidRPr="00054EDE">
        <w:rPr>
          <w:rFonts w:cs="Arial"/>
          <w:i/>
          <w:szCs w:val="22"/>
        </w:rPr>
        <w:t xml:space="preserve">The Visual Impact Assessment prepared by </w:t>
      </w:r>
      <w:proofErr w:type="spellStart"/>
      <w:r w:rsidRPr="00054EDE">
        <w:rPr>
          <w:rFonts w:cs="Arial"/>
          <w:i/>
          <w:szCs w:val="22"/>
        </w:rPr>
        <w:t>Moir</w:t>
      </w:r>
      <w:proofErr w:type="spellEnd"/>
      <w:r w:rsidRPr="00054EDE">
        <w:rPr>
          <w:rFonts w:cs="Arial"/>
          <w:i/>
          <w:szCs w:val="22"/>
        </w:rPr>
        <w:t xml:space="preserve"> Landscape Architecture, reference 0676 dated 27/01/2011 provides a comprehensive analysis of the visual impact of the proposed development in accordance with LMCC Scenic Quality Guidelines. The report has identified and considered 22 viewpoints of significance and produced four photomontages.</w:t>
      </w:r>
    </w:p>
    <w:p w:rsidR="00A836C8" w:rsidRPr="00CE102F" w:rsidRDefault="00A836C8" w:rsidP="00A836C8">
      <w:pPr>
        <w:rPr>
          <w:rFonts w:cs="Arial"/>
          <w:i/>
          <w:szCs w:val="22"/>
        </w:rPr>
      </w:pPr>
      <w:r w:rsidRPr="00054EDE">
        <w:rPr>
          <w:rFonts w:cs="Arial"/>
          <w:i/>
          <w:szCs w:val="22"/>
        </w:rPr>
        <w:t xml:space="preserve">The report has concluded that residential development of the existing bushland area will </w:t>
      </w:r>
      <w:r>
        <w:rPr>
          <w:rFonts w:cs="Arial"/>
          <w:i/>
          <w:szCs w:val="22"/>
        </w:rPr>
        <w:t xml:space="preserve">have </w:t>
      </w:r>
      <w:r w:rsidRPr="00054EDE">
        <w:rPr>
          <w:rFonts w:cs="Arial"/>
          <w:i/>
          <w:szCs w:val="22"/>
        </w:rPr>
        <w:t xml:space="preserve">an adverse visual impact. However, with the incorporation of proposed mitigation measures such as ridgeline protection, street trees, setbacks, and controls on building materials the resultant visual impact </w:t>
      </w:r>
      <w:proofErr w:type="gramStart"/>
      <w:r w:rsidRPr="00054EDE">
        <w:rPr>
          <w:rFonts w:cs="Arial"/>
          <w:i/>
          <w:szCs w:val="22"/>
        </w:rPr>
        <w:t>is considered</w:t>
      </w:r>
      <w:proofErr w:type="gramEnd"/>
      <w:r w:rsidRPr="00054EDE">
        <w:rPr>
          <w:rFonts w:cs="Arial"/>
          <w:i/>
          <w:szCs w:val="22"/>
        </w:rPr>
        <w:t xml:space="preserve"> low and acceptable for the context and the underlying zoning.</w:t>
      </w:r>
    </w:p>
    <w:p w:rsidR="00A836C8" w:rsidRPr="00054EDE" w:rsidRDefault="00A836C8" w:rsidP="00A836C8">
      <w:pPr>
        <w:jc w:val="both"/>
        <w:rPr>
          <w:rFonts w:cs="Arial"/>
        </w:rPr>
      </w:pPr>
      <w:r>
        <w:rPr>
          <w:rFonts w:cs="Arial"/>
        </w:rPr>
        <w:lastRenderedPageBreak/>
        <w:t xml:space="preserve">As highlighted in the DA documentation, without the implementation of the </w:t>
      </w:r>
      <w:proofErr w:type="spellStart"/>
      <w:r>
        <w:rPr>
          <w:rFonts w:cs="Arial"/>
        </w:rPr>
        <w:t>HUDG</w:t>
      </w:r>
      <w:proofErr w:type="spellEnd"/>
      <w:r>
        <w:rPr>
          <w:rFonts w:cs="Arial"/>
        </w:rPr>
        <w:t xml:space="preserve">, new development within the estate would compromise the integrity of the historic curtilage of the West Wallsend HCA and impact on the setting of the place. </w:t>
      </w:r>
      <w:r w:rsidRPr="00054EDE">
        <w:t xml:space="preserve">Therefore, it </w:t>
      </w:r>
      <w:proofErr w:type="gramStart"/>
      <w:r w:rsidRPr="00054EDE">
        <w:t>is considered</w:t>
      </w:r>
      <w:proofErr w:type="gramEnd"/>
      <w:r w:rsidRPr="00054EDE">
        <w:t xml:space="preserve"> that all stages of the </w:t>
      </w:r>
      <w:proofErr w:type="spellStart"/>
      <w:r w:rsidRPr="00054EDE">
        <w:t>Appletree</w:t>
      </w:r>
      <w:proofErr w:type="spellEnd"/>
      <w:r w:rsidRPr="00054EDE">
        <w:t xml:space="preserve"> Grove Estate have substantial merit to be included in the West Wallsend HCA.</w:t>
      </w:r>
    </w:p>
    <w:p w:rsidR="00A836C8" w:rsidRDefault="00A836C8" w:rsidP="00A836C8">
      <w:pPr>
        <w:pStyle w:val="CMRHeading11B8"/>
      </w:pPr>
      <w:r w:rsidRPr="007B6820">
        <w:t>Proposal:</w:t>
      </w:r>
    </w:p>
    <w:p w:rsidR="00A836C8" w:rsidRDefault="00A836C8" w:rsidP="00A836C8">
      <w:r>
        <w:t xml:space="preserve">It </w:t>
      </w:r>
      <w:proofErr w:type="gramStart"/>
      <w:r>
        <w:t>is proposed</w:t>
      </w:r>
      <w:proofErr w:type="gramEnd"/>
      <w:r>
        <w:t xml:space="preserve"> that Council resolves to:</w:t>
      </w:r>
    </w:p>
    <w:p w:rsidR="00A836C8" w:rsidRDefault="00A836C8" w:rsidP="000B5B76">
      <w:pPr>
        <w:numPr>
          <w:ilvl w:val="0"/>
          <w:numId w:val="14"/>
        </w:numPr>
        <w:ind w:left="851"/>
      </w:pPr>
      <w:r>
        <w:t xml:space="preserve">Prepare a Planning Proposal to amend </w:t>
      </w:r>
      <w:r w:rsidRPr="00F10336">
        <w:rPr>
          <w:i/>
        </w:rPr>
        <w:t>LMLEP 2014</w:t>
      </w:r>
      <w:r>
        <w:t xml:space="preserve"> by amending the Heritage Map (</w:t>
      </w:r>
      <w:r>
        <w:rPr>
          <w:rFonts w:cs="Arial"/>
          <w:color w:val="000000"/>
        </w:rPr>
        <w:t>Sheet HER _008B)</w:t>
      </w:r>
      <w:r>
        <w:t xml:space="preserve"> to include all stages of the </w:t>
      </w:r>
      <w:proofErr w:type="spellStart"/>
      <w:r>
        <w:t>Appletree</w:t>
      </w:r>
      <w:proofErr w:type="spellEnd"/>
      <w:r>
        <w:t xml:space="preserve"> Grove Estate in the West Wallsend HCA, as shown in </w:t>
      </w:r>
      <w:r w:rsidRPr="00453DDB">
        <w:t>Attachment</w:t>
      </w:r>
      <w:r>
        <w:t>s 1 and 2.</w:t>
      </w:r>
    </w:p>
    <w:p w:rsidR="00A836C8" w:rsidRDefault="00A836C8" w:rsidP="000B5B76">
      <w:pPr>
        <w:numPr>
          <w:ilvl w:val="0"/>
          <w:numId w:val="14"/>
        </w:numPr>
        <w:ind w:left="851"/>
      </w:pPr>
      <w:r>
        <w:t xml:space="preserve">Prepare an amendment to DCP2014 to incorporate the principles of the </w:t>
      </w:r>
      <w:proofErr w:type="spellStart"/>
      <w:r>
        <w:t>Appletree</w:t>
      </w:r>
      <w:proofErr w:type="spellEnd"/>
      <w:r>
        <w:t xml:space="preserve"> Grove Estate </w:t>
      </w:r>
      <w:proofErr w:type="spellStart"/>
      <w:r>
        <w:t>HUDG</w:t>
      </w:r>
      <w:proofErr w:type="spellEnd"/>
      <w:r>
        <w:t xml:space="preserve"> into the West Wallsend and Holmesville Area Plan contained in Part 11 – Heritage Area Plans, as shown in Attachment 3</w:t>
      </w:r>
      <w:r w:rsidRPr="00453DDB">
        <w:t>.</w:t>
      </w:r>
    </w:p>
    <w:p w:rsidR="00A836C8" w:rsidRDefault="00A836C8" w:rsidP="000B5B76">
      <w:pPr>
        <w:numPr>
          <w:ilvl w:val="0"/>
          <w:numId w:val="14"/>
        </w:numPr>
        <w:ind w:left="851"/>
      </w:pPr>
      <w:r>
        <w:t>Place the Planning Proposal and proposed amendment to LMDCP 2014 on exhibition for a minimum period of 28 days, subject to the outcome of the Gateway determination.</w:t>
      </w:r>
    </w:p>
    <w:p w:rsidR="00A836C8" w:rsidRDefault="00A836C8" w:rsidP="00A836C8">
      <w:pPr>
        <w:rPr>
          <w:u w:val="single"/>
        </w:rPr>
      </w:pPr>
      <w:r>
        <w:rPr>
          <w:u w:val="single"/>
        </w:rPr>
        <w:t xml:space="preserve">Amendment to </w:t>
      </w:r>
      <w:r w:rsidRPr="00F10336">
        <w:rPr>
          <w:i/>
          <w:u w:val="single"/>
        </w:rPr>
        <w:t>LMLEP 2014</w:t>
      </w:r>
    </w:p>
    <w:p w:rsidR="00A836C8" w:rsidRPr="0026276B" w:rsidRDefault="00A836C8" w:rsidP="00A836C8">
      <w:r>
        <w:t xml:space="preserve">It </w:t>
      </w:r>
      <w:proofErr w:type="gramStart"/>
      <w:r>
        <w:t>is proposed</w:t>
      </w:r>
      <w:proofErr w:type="gramEnd"/>
      <w:r>
        <w:t xml:space="preserve"> to amend Heritage Map (</w:t>
      </w:r>
      <w:r>
        <w:rPr>
          <w:rFonts w:cs="Arial"/>
          <w:color w:val="000000"/>
        </w:rPr>
        <w:t xml:space="preserve">Sheet HER _008B) of </w:t>
      </w:r>
      <w:r w:rsidRPr="00F10336">
        <w:rPr>
          <w:rFonts w:cs="Arial"/>
          <w:i/>
          <w:color w:val="000000"/>
        </w:rPr>
        <w:t>LMLEP 2014</w:t>
      </w:r>
      <w:r>
        <w:rPr>
          <w:rFonts w:cs="Arial"/>
          <w:color w:val="000000"/>
        </w:rPr>
        <w:t xml:space="preserve"> to include all stages of the </w:t>
      </w:r>
      <w:proofErr w:type="spellStart"/>
      <w:r>
        <w:rPr>
          <w:rFonts w:cs="Arial"/>
          <w:color w:val="000000"/>
        </w:rPr>
        <w:t>Appletree</w:t>
      </w:r>
      <w:proofErr w:type="spellEnd"/>
      <w:r>
        <w:rPr>
          <w:rFonts w:cs="Arial"/>
          <w:color w:val="000000"/>
        </w:rPr>
        <w:t xml:space="preserve"> Grove Estate in the West Wallsend HCA. </w:t>
      </w:r>
      <w:r>
        <w:t xml:space="preserve">The justification for including the estate in the West Wallsend HCA </w:t>
      </w:r>
      <w:proofErr w:type="gramStart"/>
      <w:r>
        <w:t>is discussed</w:t>
      </w:r>
      <w:proofErr w:type="gramEnd"/>
      <w:r>
        <w:t xml:space="preserve"> in the preceding section of this report.</w:t>
      </w:r>
    </w:p>
    <w:p w:rsidR="00A836C8" w:rsidRDefault="00A836C8" w:rsidP="00A836C8">
      <w:pPr>
        <w:rPr>
          <w:u w:val="single"/>
        </w:rPr>
      </w:pPr>
      <w:r>
        <w:rPr>
          <w:u w:val="single"/>
        </w:rPr>
        <w:t>Amendment to LMDCP 2014</w:t>
      </w:r>
    </w:p>
    <w:p w:rsidR="00A836C8" w:rsidRDefault="00A836C8" w:rsidP="00A836C8">
      <w:r>
        <w:t xml:space="preserve">It </w:t>
      </w:r>
      <w:proofErr w:type="gramStart"/>
      <w:r>
        <w:t>is proposed</w:t>
      </w:r>
      <w:proofErr w:type="gramEnd"/>
      <w:r>
        <w:t xml:space="preserve"> to amend the West Wallsend and Holmesville Area Plan contained in Part 11 – Heritage Area Plans of the LMDCP 2014 to include the requirements of the </w:t>
      </w:r>
      <w:proofErr w:type="spellStart"/>
      <w:r>
        <w:t>HUDG</w:t>
      </w:r>
      <w:proofErr w:type="spellEnd"/>
      <w:r>
        <w:t xml:space="preserve">.  It </w:t>
      </w:r>
      <w:proofErr w:type="gramStart"/>
      <w:r>
        <w:t>is proposed</w:t>
      </w:r>
      <w:proofErr w:type="gramEnd"/>
      <w:r>
        <w:t xml:space="preserve"> to restructure the Heritage Area Plan into three separate parts. </w:t>
      </w:r>
    </w:p>
    <w:p w:rsidR="00A836C8" w:rsidRDefault="00A836C8" w:rsidP="00A836C8">
      <w:r>
        <w:t xml:space="preserve">Part 1 contains general provisions relating to West Wallsend and Holmesville.  Part 2 contains specific provisions for West Wallsend and Holmesville that are largely unchanged from the existing development controls in the Heritage Area Plan.  Part 3, the new section, contains specific objectives and controls for development within the </w:t>
      </w:r>
      <w:proofErr w:type="spellStart"/>
      <w:r>
        <w:t>Appletree</w:t>
      </w:r>
      <w:proofErr w:type="spellEnd"/>
      <w:r>
        <w:t xml:space="preserve"> Grove Estate.  The objectives and controls of Part 3 </w:t>
      </w:r>
      <w:proofErr w:type="gramStart"/>
      <w:r>
        <w:t>are based</w:t>
      </w:r>
      <w:proofErr w:type="gramEnd"/>
      <w:r>
        <w:t xml:space="preserve"> on, and consistent with, the principles of the </w:t>
      </w:r>
      <w:proofErr w:type="spellStart"/>
      <w:r>
        <w:t>HUDG</w:t>
      </w:r>
      <w:proofErr w:type="spellEnd"/>
      <w:r>
        <w:t xml:space="preserve">.  Development Applications within the </w:t>
      </w:r>
      <w:proofErr w:type="spellStart"/>
      <w:r>
        <w:t>Appletree</w:t>
      </w:r>
      <w:proofErr w:type="spellEnd"/>
      <w:r>
        <w:t xml:space="preserve"> Grove Estate </w:t>
      </w:r>
      <w:proofErr w:type="gramStart"/>
      <w:r>
        <w:t>will be assessed</w:t>
      </w:r>
      <w:proofErr w:type="gramEnd"/>
      <w:r>
        <w:t xml:space="preserve"> in accordance with the provisions of the Heritage Area Plan. A summary of the proposed changes to the existing Heritage Area Plan is included in Attachment 5</w:t>
      </w:r>
      <w:r w:rsidRPr="000F4429">
        <w:t>.</w:t>
      </w:r>
    </w:p>
    <w:p w:rsidR="00A836C8" w:rsidRDefault="00A836C8" w:rsidP="00A836C8">
      <w:r>
        <w:t xml:space="preserve">In addition, by incorporating the principles of the </w:t>
      </w:r>
      <w:proofErr w:type="spellStart"/>
      <w:r>
        <w:t>HUDG</w:t>
      </w:r>
      <w:proofErr w:type="spellEnd"/>
      <w:r>
        <w:t xml:space="preserve"> in to the Heritage Area Plan, it will assist in ensuring landowners, prospective landowners, real estate agents and other relevant parties are more aware of the specific development controls that apply to </w:t>
      </w:r>
      <w:proofErr w:type="spellStart"/>
      <w:r>
        <w:t>Appletree</w:t>
      </w:r>
      <w:proofErr w:type="spellEnd"/>
      <w:r>
        <w:t xml:space="preserve"> Grove Estate. </w:t>
      </w:r>
    </w:p>
    <w:p w:rsidR="007B7F37" w:rsidRDefault="007B7F37" w:rsidP="00A836C8">
      <w:pPr>
        <w:pStyle w:val="CMRHeading11B8"/>
      </w:pPr>
    </w:p>
    <w:p w:rsidR="00A836C8" w:rsidRDefault="00A836C8" w:rsidP="00A836C8">
      <w:pPr>
        <w:pStyle w:val="CMRHeading11B8"/>
      </w:pPr>
      <w:r w:rsidRPr="007B6820">
        <w:t>Consultation:</w:t>
      </w:r>
    </w:p>
    <w:p w:rsidR="00A836C8" w:rsidRDefault="00A836C8" w:rsidP="00A836C8">
      <w:pPr>
        <w:rPr>
          <w:u w:val="single"/>
        </w:rPr>
      </w:pPr>
      <w:r>
        <w:rPr>
          <w:u w:val="single"/>
        </w:rPr>
        <w:t>Internal Consultation</w:t>
      </w:r>
    </w:p>
    <w:p w:rsidR="00A836C8" w:rsidRDefault="00A836C8" w:rsidP="00A836C8">
      <w:r>
        <w:t xml:space="preserve">The Development Assessment and Compliance (DAC) department </w:t>
      </w:r>
      <w:proofErr w:type="gramStart"/>
      <w:r>
        <w:t>have been consulted</w:t>
      </w:r>
      <w:proofErr w:type="gramEnd"/>
      <w:r>
        <w:t xml:space="preserve"> on the proposed amendments to </w:t>
      </w:r>
      <w:r w:rsidRPr="00165E88">
        <w:rPr>
          <w:i/>
        </w:rPr>
        <w:t>LMLEP 2014</w:t>
      </w:r>
      <w:r>
        <w:t xml:space="preserve"> and LMDCP 2014</w:t>
      </w:r>
      <w:r w:rsidRPr="00CE102F">
        <w:t xml:space="preserve">. Council’s Development Planner – Heritage Focus concurs with the proposed amendment to </w:t>
      </w:r>
      <w:r w:rsidRPr="00F975BE">
        <w:rPr>
          <w:i/>
        </w:rPr>
        <w:t>LMLEP 2014</w:t>
      </w:r>
      <w:r w:rsidRPr="00CE102F">
        <w:t xml:space="preserve"> to include all stages of the </w:t>
      </w:r>
      <w:proofErr w:type="spellStart"/>
      <w:r w:rsidRPr="00CE102F">
        <w:t>Appletree</w:t>
      </w:r>
      <w:proofErr w:type="spellEnd"/>
      <w:r w:rsidRPr="00CE102F">
        <w:t xml:space="preserve"> Grove Estate in the West Wallsend HCA. DAC </w:t>
      </w:r>
      <w:proofErr w:type="gramStart"/>
      <w:r w:rsidRPr="00CE102F">
        <w:t xml:space="preserve">staff </w:t>
      </w:r>
      <w:r w:rsidRPr="00CE102F">
        <w:lastRenderedPageBreak/>
        <w:t>have</w:t>
      </w:r>
      <w:proofErr w:type="gramEnd"/>
      <w:r w:rsidRPr="00CE102F">
        <w:t xml:space="preserve"> also highlighted the importance of </w:t>
      </w:r>
      <w:r>
        <w:t xml:space="preserve">ensuring all development within the estate complies with the </w:t>
      </w:r>
      <w:proofErr w:type="spellStart"/>
      <w:r>
        <w:t>HUDG</w:t>
      </w:r>
      <w:proofErr w:type="spellEnd"/>
      <w:r>
        <w:t xml:space="preserve">.   </w:t>
      </w:r>
    </w:p>
    <w:p w:rsidR="00A836C8" w:rsidRDefault="00A836C8" w:rsidP="00A836C8">
      <w:pPr>
        <w:rPr>
          <w:u w:val="single"/>
        </w:rPr>
      </w:pPr>
      <w:r>
        <w:rPr>
          <w:u w:val="single"/>
        </w:rPr>
        <w:t>External Consultation</w:t>
      </w:r>
    </w:p>
    <w:p w:rsidR="00A836C8" w:rsidRDefault="00A836C8" w:rsidP="00A836C8">
      <w:r>
        <w:t xml:space="preserve">The proponent of the subdivision has had the opportunity to comment on the draft Heritage Area Plan and these comments </w:t>
      </w:r>
      <w:proofErr w:type="gramStart"/>
      <w:r>
        <w:t>have been taken</w:t>
      </w:r>
      <w:proofErr w:type="gramEnd"/>
      <w:r>
        <w:t xml:space="preserve"> into account.  The proponent </w:t>
      </w:r>
      <w:proofErr w:type="gramStart"/>
      <w:r>
        <w:t>was also advised</w:t>
      </w:r>
      <w:proofErr w:type="gramEnd"/>
      <w:r>
        <w:t xml:space="preserve"> of the proposed </w:t>
      </w:r>
      <w:r w:rsidRPr="00165E88">
        <w:rPr>
          <w:i/>
        </w:rPr>
        <w:t>LMLEP 2014</w:t>
      </w:r>
      <w:r>
        <w:t xml:space="preserve"> amendment.</w:t>
      </w:r>
    </w:p>
    <w:p w:rsidR="00A836C8" w:rsidRDefault="00A836C8" w:rsidP="00A836C8">
      <w:pPr>
        <w:rPr>
          <w:u w:val="single"/>
        </w:rPr>
      </w:pPr>
      <w:r>
        <w:rPr>
          <w:u w:val="single"/>
        </w:rPr>
        <w:t>Public Exhibition</w:t>
      </w:r>
    </w:p>
    <w:p w:rsidR="00A836C8" w:rsidRPr="003E297B" w:rsidRDefault="00A836C8" w:rsidP="00A836C8">
      <w:r>
        <w:t xml:space="preserve">Should Council resolve to exhibit the amendments and a favourable gateway determination </w:t>
      </w:r>
      <w:proofErr w:type="gramStart"/>
      <w:r>
        <w:t>is issued</w:t>
      </w:r>
      <w:proofErr w:type="gramEnd"/>
      <w:r>
        <w:t xml:space="preserve">, the Planning Proposal and proposed LMDCP 2014 amendment will be exhibited together.  Council </w:t>
      </w:r>
      <w:proofErr w:type="gramStart"/>
      <w:r>
        <w:t>staff propose</w:t>
      </w:r>
      <w:proofErr w:type="gramEnd"/>
      <w:r>
        <w:t xml:space="preserve"> to consult with the community and stakeholders during public exhibition.  Council staff will also consult with relevant government agencies.</w:t>
      </w:r>
    </w:p>
    <w:p w:rsidR="00A836C8" w:rsidRPr="007B6820" w:rsidRDefault="00A836C8" w:rsidP="00A836C8">
      <w:pPr>
        <w:pStyle w:val="CMRHeading11B8"/>
      </w:pPr>
      <w:r w:rsidRPr="007B6820">
        <w:t>Implications:</w:t>
      </w:r>
    </w:p>
    <w:p w:rsidR="00A836C8" w:rsidRDefault="00A836C8" w:rsidP="00A836C8">
      <w:pPr>
        <w:pStyle w:val="CMRHeading11I"/>
      </w:pPr>
      <w:r w:rsidRPr="007B6820">
        <w:t>Policy Implications:</w:t>
      </w:r>
    </w:p>
    <w:p w:rsidR="00A836C8" w:rsidRDefault="00A836C8" w:rsidP="00A836C8">
      <w:pPr>
        <w:rPr>
          <w:u w:val="single"/>
        </w:rPr>
      </w:pPr>
      <w:r w:rsidRPr="00A57611">
        <w:rPr>
          <w:u w:val="single"/>
        </w:rPr>
        <w:t>Lower Hunter Regional Strategy (LHRS)</w:t>
      </w:r>
    </w:p>
    <w:p w:rsidR="00A836C8" w:rsidRPr="0028051C" w:rsidRDefault="00A836C8" w:rsidP="00A836C8">
      <w:r>
        <w:t xml:space="preserve">The Planning Proposal seeks to protect the heritage significance of West Wallsend, which is consistent with outcomes of section 12 ‘Heritage’ of the LHRS. The </w:t>
      </w:r>
      <w:proofErr w:type="spellStart"/>
      <w:r>
        <w:t>Appletree</w:t>
      </w:r>
      <w:proofErr w:type="spellEnd"/>
      <w:r>
        <w:t xml:space="preserve"> Grove Estate land </w:t>
      </w:r>
      <w:proofErr w:type="gramStart"/>
      <w:r>
        <w:t>is identified</w:t>
      </w:r>
      <w:proofErr w:type="gramEnd"/>
      <w:r>
        <w:t xml:space="preserve"> in the LHRS as a proposed urban area. The Planning Proposal does not impact on the housing target of the LHRS given the site already has subdivision approval.</w:t>
      </w:r>
    </w:p>
    <w:p w:rsidR="00A836C8" w:rsidRDefault="00A836C8" w:rsidP="00A836C8">
      <w:pPr>
        <w:rPr>
          <w:u w:val="single"/>
        </w:rPr>
      </w:pPr>
      <w:r w:rsidRPr="00A57611">
        <w:rPr>
          <w:u w:val="single"/>
        </w:rPr>
        <w:t>Lifestyle 2030 Strategy (LS2030</w:t>
      </w:r>
      <w:r>
        <w:rPr>
          <w:u w:val="single"/>
        </w:rPr>
        <w:t>)</w:t>
      </w:r>
    </w:p>
    <w:p w:rsidR="00A836C8" w:rsidRDefault="00A836C8" w:rsidP="00A836C8">
      <w:r>
        <w:t xml:space="preserve">The specific aims of the LS2030 that relate to the proposal are: </w:t>
      </w:r>
    </w:p>
    <w:p w:rsidR="00A836C8" w:rsidRPr="006F2618" w:rsidRDefault="00A836C8" w:rsidP="000B5B76">
      <w:pPr>
        <w:numPr>
          <w:ilvl w:val="0"/>
          <w:numId w:val="13"/>
        </w:numPr>
        <w:ind w:left="567" w:hanging="207"/>
      </w:pPr>
      <w:r>
        <w:rPr>
          <w:i/>
        </w:rPr>
        <w:t xml:space="preserve">Develop attractive and liveable areas in the </w:t>
      </w:r>
      <w:proofErr w:type="spellStart"/>
      <w:r>
        <w:rPr>
          <w:i/>
        </w:rPr>
        <w:t>LGA</w:t>
      </w:r>
      <w:proofErr w:type="spellEnd"/>
      <w:r>
        <w:rPr>
          <w:i/>
        </w:rPr>
        <w:t>, which reflects its physical and natural environment, and visual character.</w:t>
      </w:r>
    </w:p>
    <w:p w:rsidR="00A836C8" w:rsidRPr="006F2618" w:rsidRDefault="00A836C8" w:rsidP="000B5B76">
      <w:pPr>
        <w:numPr>
          <w:ilvl w:val="0"/>
          <w:numId w:val="13"/>
        </w:numPr>
        <w:ind w:left="567" w:hanging="207"/>
      </w:pPr>
      <w:r>
        <w:rPr>
          <w:i/>
        </w:rPr>
        <w:t xml:space="preserve">Manage the City’s heritage and economic resources, in a way that protects the value of these resources and enhances the City’s character. </w:t>
      </w:r>
    </w:p>
    <w:p w:rsidR="00A836C8" w:rsidRPr="00663721" w:rsidRDefault="00A836C8" w:rsidP="00A836C8">
      <w:r>
        <w:t>The proposal is consistent with the relevant aims of LS2030 in that the proposal seeks to protect the heritage significance of West Wallsend.</w:t>
      </w:r>
    </w:p>
    <w:p w:rsidR="00A836C8" w:rsidRDefault="00A836C8" w:rsidP="00A836C8">
      <w:pPr>
        <w:rPr>
          <w:u w:val="single"/>
        </w:rPr>
      </w:pPr>
      <w:r>
        <w:rPr>
          <w:u w:val="single"/>
        </w:rPr>
        <w:t>State Environmental Planning Policies (</w:t>
      </w:r>
      <w:proofErr w:type="spellStart"/>
      <w:r>
        <w:rPr>
          <w:u w:val="single"/>
        </w:rPr>
        <w:t>SEPPs</w:t>
      </w:r>
      <w:proofErr w:type="spellEnd"/>
      <w:r>
        <w:rPr>
          <w:u w:val="single"/>
        </w:rPr>
        <w:t>)</w:t>
      </w:r>
    </w:p>
    <w:p w:rsidR="00A836C8" w:rsidRPr="00994E32" w:rsidRDefault="00A836C8" w:rsidP="00A836C8">
      <w:r>
        <w:t xml:space="preserve">Complying Development for new dwellings under the </w:t>
      </w:r>
      <w:r>
        <w:rPr>
          <w:i/>
        </w:rPr>
        <w:t>State Environmental Planning Policy (Exempt and Complying Development Codes) 2008</w:t>
      </w:r>
      <w:r>
        <w:t xml:space="preserve"> does not apply to land located in a HCA. In addition, some exempt development under the </w:t>
      </w:r>
      <w:r>
        <w:rPr>
          <w:i/>
        </w:rPr>
        <w:t xml:space="preserve">Codes SEPP </w:t>
      </w:r>
      <w:r>
        <w:t>does not apply to land located within a HCA.</w:t>
      </w:r>
    </w:p>
    <w:p w:rsidR="00A836C8" w:rsidRDefault="00A836C8" w:rsidP="00A836C8">
      <w:r>
        <w:t xml:space="preserve">Other relevant </w:t>
      </w:r>
      <w:proofErr w:type="spellStart"/>
      <w:r>
        <w:t>SEPPs</w:t>
      </w:r>
      <w:proofErr w:type="spellEnd"/>
      <w:r>
        <w:t xml:space="preserve"> will continue to apply in West Wallsend and Holmesville.</w:t>
      </w:r>
    </w:p>
    <w:p w:rsidR="00A836C8" w:rsidRDefault="00A836C8" w:rsidP="00A836C8">
      <w:pPr>
        <w:rPr>
          <w:u w:val="single"/>
        </w:rPr>
      </w:pPr>
      <w:r>
        <w:rPr>
          <w:u w:val="single"/>
        </w:rPr>
        <w:t>Section 117(2) Ministerial Directions</w:t>
      </w:r>
    </w:p>
    <w:p w:rsidR="00A836C8" w:rsidRPr="00CA53CD" w:rsidRDefault="00A836C8" w:rsidP="00A836C8">
      <w:r>
        <w:t>The Planning Proposal is generally consistent with the applicable Ministerial Directions.  Details are contained in the Planning Proposal included in Attachment 2.</w:t>
      </w:r>
    </w:p>
    <w:p w:rsidR="00A836C8" w:rsidRPr="00165E88" w:rsidRDefault="00A836C8" w:rsidP="00A836C8">
      <w:pPr>
        <w:rPr>
          <w:i/>
          <w:u w:val="single"/>
        </w:rPr>
      </w:pPr>
      <w:r w:rsidRPr="00165E88">
        <w:rPr>
          <w:i/>
          <w:u w:val="single"/>
        </w:rPr>
        <w:t>Lake Macquarie Local Environmental Plan 2014 (LMLEP 2014)</w:t>
      </w:r>
    </w:p>
    <w:p w:rsidR="00A836C8" w:rsidRDefault="00A836C8" w:rsidP="00A836C8">
      <w:r>
        <w:t xml:space="preserve">The proposed </w:t>
      </w:r>
      <w:proofErr w:type="gramStart"/>
      <w:r>
        <w:t xml:space="preserve">amendment to </w:t>
      </w:r>
      <w:r w:rsidRPr="00165E88">
        <w:rPr>
          <w:i/>
        </w:rPr>
        <w:t>LMLEP 2014</w:t>
      </w:r>
      <w:r>
        <w:t xml:space="preserve"> are</w:t>
      </w:r>
      <w:proofErr w:type="gramEnd"/>
      <w:r>
        <w:t xml:space="preserve"> set out in the ‘Proposal’ section of this report.</w:t>
      </w:r>
    </w:p>
    <w:p w:rsidR="00A836C8" w:rsidRDefault="00A836C8" w:rsidP="00A836C8">
      <w:pPr>
        <w:rPr>
          <w:u w:val="single"/>
        </w:rPr>
      </w:pPr>
      <w:r w:rsidRPr="003E297B">
        <w:rPr>
          <w:u w:val="single"/>
        </w:rPr>
        <w:t>Lake</w:t>
      </w:r>
      <w:r>
        <w:rPr>
          <w:u w:val="single"/>
        </w:rPr>
        <w:t xml:space="preserve"> Macquarie Development Control Plan 2014 (LMDCP 2014)</w:t>
      </w:r>
    </w:p>
    <w:p w:rsidR="00A836C8" w:rsidRDefault="00A836C8" w:rsidP="00A836C8">
      <w:r>
        <w:lastRenderedPageBreak/>
        <w:t>The proposed changes to LMDCP 2014 are set out in the ‘Proposal’ section of this report.</w:t>
      </w:r>
    </w:p>
    <w:p w:rsidR="00A836C8" w:rsidRDefault="00A836C8" w:rsidP="00A836C8">
      <w:pPr>
        <w:pStyle w:val="CMRHeading11I"/>
      </w:pPr>
      <w:r w:rsidRPr="007B6820">
        <w:t>Environmental Implications:</w:t>
      </w:r>
    </w:p>
    <w:p w:rsidR="00A836C8" w:rsidRDefault="00A836C8" w:rsidP="00A836C8">
      <w:pPr>
        <w:pStyle w:val="CMRHeading11I"/>
        <w:rPr>
          <w:rFonts w:ascii="Arial" w:hAnsi="Arial"/>
          <w:b w:val="0"/>
          <w:i w:val="0"/>
          <w:szCs w:val="24"/>
          <w:u w:val="single"/>
        </w:rPr>
      </w:pPr>
      <w:r>
        <w:rPr>
          <w:rFonts w:ascii="Arial" w:hAnsi="Arial"/>
          <w:b w:val="0"/>
          <w:i w:val="0"/>
          <w:szCs w:val="24"/>
          <w:u w:val="single"/>
        </w:rPr>
        <w:t>Heritage</w:t>
      </w:r>
    </w:p>
    <w:p w:rsidR="00A836C8" w:rsidRPr="00A06239" w:rsidRDefault="00A836C8" w:rsidP="00A836C8">
      <w:pPr>
        <w:pStyle w:val="CMRHeading11I"/>
        <w:rPr>
          <w:rFonts w:ascii="Arial" w:hAnsi="Arial"/>
          <w:b w:val="0"/>
          <w:i w:val="0"/>
          <w:szCs w:val="24"/>
        </w:rPr>
      </w:pPr>
      <w:r w:rsidRPr="00A06239">
        <w:rPr>
          <w:rFonts w:ascii="Arial" w:hAnsi="Arial"/>
          <w:b w:val="0"/>
          <w:i w:val="0"/>
          <w:szCs w:val="24"/>
        </w:rPr>
        <w:t xml:space="preserve">The proposed amendment to </w:t>
      </w:r>
      <w:r w:rsidRPr="00A06239">
        <w:rPr>
          <w:rFonts w:ascii="Arial" w:hAnsi="Arial"/>
          <w:b w:val="0"/>
          <w:szCs w:val="24"/>
        </w:rPr>
        <w:t xml:space="preserve">LMLEP 2014 and </w:t>
      </w:r>
      <w:r w:rsidRPr="00A06239">
        <w:rPr>
          <w:rFonts w:ascii="Arial" w:hAnsi="Arial"/>
          <w:b w:val="0"/>
          <w:i w:val="0"/>
          <w:szCs w:val="24"/>
        </w:rPr>
        <w:t xml:space="preserve">LMDCP 2014 will ensure that new development within the </w:t>
      </w:r>
      <w:proofErr w:type="spellStart"/>
      <w:r w:rsidRPr="00A06239">
        <w:rPr>
          <w:rFonts w:ascii="Arial" w:hAnsi="Arial"/>
          <w:b w:val="0"/>
          <w:i w:val="0"/>
          <w:szCs w:val="24"/>
        </w:rPr>
        <w:t>Appletree</w:t>
      </w:r>
      <w:proofErr w:type="spellEnd"/>
      <w:r w:rsidRPr="00A06239">
        <w:rPr>
          <w:rFonts w:ascii="Arial" w:hAnsi="Arial"/>
          <w:b w:val="0"/>
          <w:i w:val="0"/>
          <w:szCs w:val="24"/>
        </w:rPr>
        <w:t xml:space="preserve"> Grove Estate is sympathetic to the character and heritage significance </w:t>
      </w:r>
      <w:r>
        <w:rPr>
          <w:rFonts w:ascii="Arial" w:hAnsi="Arial"/>
          <w:b w:val="0"/>
          <w:i w:val="0"/>
          <w:szCs w:val="24"/>
        </w:rPr>
        <w:t>of West Wallsend through the assessment of a DA.</w:t>
      </w:r>
    </w:p>
    <w:p w:rsidR="00A836C8" w:rsidRPr="00A06239" w:rsidRDefault="00A836C8" w:rsidP="00A836C8">
      <w:pPr>
        <w:pStyle w:val="CMRHeading11I"/>
      </w:pPr>
      <w:r w:rsidRPr="00A06239">
        <w:t>Social Implications:</w:t>
      </w:r>
    </w:p>
    <w:p w:rsidR="00A836C8" w:rsidRPr="00A06239" w:rsidRDefault="00A836C8" w:rsidP="00A836C8">
      <w:pPr>
        <w:pStyle w:val="CMRHeading11I"/>
        <w:rPr>
          <w:rFonts w:ascii="Arial" w:hAnsi="Arial"/>
          <w:b w:val="0"/>
          <w:i w:val="0"/>
          <w:szCs w:val="24"/>
        </w:rPr>
      </w:pPr>
      <w:r w:rsidRPr="00A06239">
        <w:rPr>
          <w:rFonts w:ascii="Arial" w:hAnsi="Arial"/>
          <w:b w:val="0"/>
          <w:i w:val="0"/>
          <w:szCs w:val="24"/>
        </w:rPr>
        <w:t xml:space="preserve">The DA for the subdivision was subject to considerable community </w:t>
      </w:r>
      <w:r>
        <w:rPr>
          <w:rFonts w:ascii="Arial" w:hAnsi="Arial"/>
          <w:b w:val="0"/>
          <w:i w:val="0"/>
          <w:szCs w:val="24"/>
        </w:rPr>
        <w:t>concern</w:t>
      </w:r>
      <w:r w:rsidRPr="00A06239">
        <w:rPr>
          <w:rFonts w:ascii="Arial" w:hAnsi="Arial"/>
          <w:b w:val="0"/>
          <w:i w:val="0"/>
          <w:szCs w:val="24"/>
        </w:rPr>
        <w:t xml:space="preserve">, with one of the main points for objection being the impact on the strong heritage culture of the area.  A condition of the subdivision approval was for all dwellings within the estate to comply with the </w:t>
      </w:r>
      <w:proofErr w:type="spellStart"/>
      <w:r w:rsidRPr="00A06239">
        <w:rPr>
          <w:rFonts w:ascii="Arial" w:hAnsi="Arial"/>
          <w:b w:val="0"/>
          <w:i w:val="0"/>
          <w:szCs w:val="24"/>
        </w:rPr>
        <w:t>HUDG</w:t>
      </w:r>
      <w:proofErr w:type="spellEnd"/>
      <w:r w:rsidRPr="00A06239">
        <w:rPr>
          <w:rFonts w:ascii="Arial" w:hAnsi="Arial"/>
          <w:b w:val="0"/>
          <w:i w:val="0"/>
          <w:szCs w:val="24"/>
        </w:rPr>
        <w:t xml:space="preserve">, which were prepared to mitigate heritage issues.  Given this condition, it </w:t>
      </w:r>
      <w:proofErr w:type="gramStart"/>
      <w:r w:rsidRPr="00A06239">
        <w:rPr>
          <w:rFonts w:ascii="Arial" w:hAnsi="Arial"/>
          <w:b w:val="0"/>
          <w:i w:val="0"/>
          <w:szCs w:val="24"/>
        </w:rPr>
        <w:t>is considered</w:t>
      </w:r>
      <w:proofErr w:type="gramEnd"/>
      <w:r w:rsidRPr="00A06239">
        <w:rPr>
          <w:rFonts w:ascii="Arial" w:hAnsi="Arial"/>
          <w:b w:val="0"/>
          <w:i w:val="0"/>
          <w:szCs w:val="24"/>
        </w:rPr>
        <w:t xml:space="preserve"> that the community may expect that all dwellings in the estate would be constructed in accordance with the </w:t>
      </w:r>
      <w:proofErr w:type="spellStart"/>
      <w:r w:rsidRPr="00A06239">
        <w:rPr>
          <w:rFonts w:ascii="Arial" w:hAnsi="Arial"/>
          <w:b w:val="0"/>
          <w:i w:val="0"/>
          <w:szCs w:val="24"/>
        </w:rPr>
        <w:t>HUDG</w:t>
      </w:r>
      <w:proofErr w:type="spellEnd"/>
      <w:r w:rsidRPr="00A06239">
        <w:rPr>
          <w:rFonts w:ascii="Arial" w:hAnsi="Arial"/>
          <w:b w:val="0"/>
          <w:i w:val="0"/>
          <w:szCs w:val="24"/>
        </w:rPr>
        <w:t xml:space="preserve">. By amending the </w:t>
      </w:r>
      <w:r w:rsidRPr="00A06239">
        <w:rPr>
          <w:rFonts w:ascii="Arial" w:hAnsi="Arial"/>
          <w:b w:val="0"/>
          <w:szCs w:val="24"/>
        </w:rPr>
        <w:t xml:space="preserve">LMLEP 2014 </w:t>
      </w:r>
      <w:r w:rsidRPr="00A06239">
        <w:rPr>
          <w:rFonts w:ascii="Arial" w:hAnsi="Arial"/>
          <w:b w:val="0"/>
          <w:i w:val="0"/>
          <w:szCs w:val="24"/>
        </w:rPr>
        <w:t xml:space="preserve">to include all stages of the </w:t>
      </w:r>
      <w:proofErr w:type="spellStart"/>
      <w:r w:rsidRPr="00A06239">
        <w:rPr>
          <w:rFonts w:ascii="Arial" w:hAnsi="Arial"/>
          <w:b w:val="0"/>
          <w:i w:val="0"/>
          <w:szCs w:val="24"/>
        </w:rPr>
        <w:t>Appletree</w:t>
      </w:r>
      <w:proofErr w:type="spellEnd"/>
      <w:r w:rsidRPr="00A06239">
        <w:rPr>
          <w:rFonts w:ascii="Arial" w:hAnsi="Arial"/>
          <w:b w:val="0"/>
          <w:i w:val="0"/>
          <w:szCs w:val="24"/>
        </w:rPr>
        <w:t xml:space="preserve"> Grove Estate</w:t>
      </w:r>
      <w:r>
        <w:rPr>
          <w:rFonts w:ascii="Arial" w:hAnsi="Arial"/>
          <w:b w:val="0"/>
          <w:i w:val="0"/>
          <w:szCs w:val="24"/>
        </w:rPr>
        <w:t xml:space="preserve"> </w:t>
      </w:r>
      <w:r w:rsidRPr="00A574C4">
        <w:rPr>
          <w:rFonts w:ascii="Arial" w:hAnsi="Arial"/>
          <w:b w:val="0"/>
          <w:i w:val="0"/>
          <w:szCs w:val="24"/>
        </w:rPr>
        <w:t>in the West Wallsend HCA</w:t>
      </w:r>
      <w:r w:rsidRPr="00A06239">
        <w:rPr>
          <w:rFonts w:ascii="Arial" w:hAnsi="Arial"/>
          <w:b w:val="0"/>
          <w:i w:val="0"/>
          <w:szCs w:val="24"/>
        </w:rPr>
        <w:t xml:space="preserve">, all dwellings within the estate </w:t>
      </w:r>
      <w:proofErr w:type="gramStart"/>
      <w:r w:rsidRPr="00A06239">
        <w:rPr>
          <w:rFonts w:ascii="Arial" w:hAnsi="Arial"/>
          <w:b w:val="0"/>
          <w:i w:val="0"/>
          <w:szCs w:val="24"/>
        </w:rPr>
        <w:t>will be required</w:t>
      </w:r>
      <w:proofErr w:type="gramEnd"/>
      <w:r w:rsidRPr="00A06239">
        <w:rPr>
          <w:rFonts w:ascii="Arial" w:hAnsi="Arial"/>
          <w:b w:val="0"/>
          <w:i w:val="0"/>
          <w:szCs w:val="24"/>
        </w:rPr>
        <w:t xml:space="preserve"> to comply with the </w:t>
      </w:r>
      <w:proofErr w:type="spellStart"/>
      <w:r w:rsidRPr="00A06239">
        <w:rPr>
          <w:rFonts w:ascii="Arial" w:hAnsi="Arial"/>
          <w:b w:val="0"/>
          <w:i w:val="0"/>
          <w:szCs w:val="24"/>
        </w:rPr>
        <w:t>HUDG</w:t>
      </w:r>
      <w:proofErr w:type="spellEnd"/>
      <w:r w:rsidRPr="00A06239">
        <w:rPr>
          <w:rFonts w:ascii="Arial" w:hAnsi="Arial"/>
          <w:b w:val="0"/>
          <w:i w:val="0"/>
          <w:szCs w:val="24"/>
        </w:rPr>
        <w:t xml:space="preserve"> and LMDCP2014.</w:t>
      </w:r>
      <w:r>
        <w:rPr>
          <w:rFonts w:ascii="Arial" w:hAnsi="Arial"/>
          <w:b w:val="0"/>
          <w:i w:val="0"/>
          <w:szCs w:val="24"/>
        </w:rPr>
        <w:t xml:space="preserve"> </w:t>
      </w:r>
      <w:r w:rsidRPr="008A5FD4">
        <w:rPr>
          <w:rFonts w:ascii="Arial" w:hAnsi="Arial"/>
          <w:b w:val="0"/>
          <w:i w:val="0"/>
          <w:szCs w:val="24"/>
        </w:rPr>
        <w:t xml:space="preserve">The proposal will ensure that the heritage significance of the area </w:t>
      </w:r>
      <w:proofErr w:type="gramStart"/>
      <w:r w:rsidRPr="008A5FD4">
        <w:rPr>
          <w:rFonts w:ascii="Arial" w:hAnsi="Arial"/>
          <w:b w:val="0"/>
          <w:i w:val="0"/>
          <w:szCs w:val="24"/>
        </w:rPr>
        <w:t>is maintained</w:t>
      </w:r>
      <w:proofErr w:type="gramEnd"/>
      <w:r>
        <w:rPr>
          <w:rFonts w:ascii="Arial" w:hAnsi="Arial"/>
          <w:b w:val="0"/>
          <w:i w:val="0"/>
          <w:szCs w:val="24"/>
        </w:rPr>
        <w:t>.</w:t>
      </w:r>
      <w:r w:rsidRPr="008A5FD4">
        <w:rPr>
          <w:rFonts w:ascii="Arial" w:hAnsi="Arial"/>
          <w:b w:val="0"/>
          <w:i w:val="0"/>
          <w:szCs w:val="24"/>
        </w:rPr>
        <w:t xml:space="preserve"> </w:t>
      </w:r>
    </w:p>
    <w:p w:rsidR="00A836C8" w:rsidRDefault="00A836C8" w:rsidP="00A836C8">
      <w:pPr>
        <w:pStyle w:val="CMRHeading11I"/>
        <w:rPr>
          <w:lang w:val="en-GB"/>
        </w:rPr>
      </w:pPr>
      <w:r w:rsidRPr="0066180D">
        <w:rPr>
          <w:lang w:val="en-GB"/>
        </w:rPr>
        <w:t>Infrastructure Asset Implications:</w:t>
      </w:r>
    </w:p>
    <w:p w:rsidR="00A836C8" w:rsidRPr="007C101A" w:rsidRDefault="00A836C8" w:rsidP="00A836C8">
      <w:pPr>
        <w:pStyle w:val="CMRHeading11I"/>
        <w:rPr>
          <w:rFonts w:ascii="Arial" w:hAnsi="Arial"/>
          <w:b w:val="0"/>
          <w:i w:val="0"/>
          <w:szCs w:val="24"/>
        </w:rPr>
      </w:pPr>
      <w:r>
        <w:rPr>
          <w:rFonts w:ascii="Arial" w:hAnsi="Arial"/>
          <w:b w:val="0"/>
          <w:i w:val="0"/>
          <w:szCs w:val="24"/>
        </w:rPr>
        <w:t>The proposal is not likely to impact on Council’s existing or proposed infrastructure assets.</w:t>
      </w:r>
    </w:p>
    <w:p w:rsidR="00A836C8" w:rsidRDefault="00A836C8" w:rsidP="00A836C8">
      <w:pPr>
        <w:pStyle w:val="CMRHeading11I"/>
      </w:pPr>
      <w:r w:rsidRPr="007B6820">
        <w:t>Financial Implications:</w:t>
      </w:r>
    </w:p>
    <w:p w:rsidR="00A836C8" w:rsidRDefault="00A836C8" w:rsidP="00A836C8">
      <w:pPr>
        <w:pStyle w:val="CMRHeading11I"/>
        <w:rPr>
          <w:rFonts w:ascii="Arial" w:hAnsi="Arial"/>
          <w:b w:val="0"/>
          <w:i w:val="0"/>
          <w:szCs w:val="24"/>
        </w:rPr>
      </w:pPr>
      <w:r>
        <w:rPr>
          <w:rFonts w:ascii="Arial" w:hAnsi="Arial"/>
          <w:b w:val="0"/>
          <w:i w:val="0"/>
          <w:szCs w:val="24"/>
        </w:rPr>
        <w:t xml:space="preserve">There are minimal financial implication for Council </w:t>
      </w:r>
      <w:proofErr w:type="gramStart"/>
      <w:r>
        <w:rPr>
          <w:rFonts w:ascii="Arial" w:hAnsi="Arial"/>
          <w:b w:val="0"/>
          <w:i w:val="0"/>
          <w:szCs w:val="24"/>
        </w:rPr>
        <w:t>as a result</w:t>
      </w:r>
      <w:proofErr w:type="gramEnd"/>
      <w:r>
        <w:rPr>
          <w:rFonts w:ascii="Arial" w:hAnsi="Arial"/>
          <w:b w:val="0"/>
          <w:i w:val="0"/>
          <w:szCs w:val="24"/>
        </w:rPr>
        <w:t xml:space="preserve"> of the preparation and exhibition of the proposal. The cost of the public exhibition process </w:t>
      </w:r>
      <w:proofErr w:type="gramStart"/>
      <w:r>
        <w:rPr>
          <w:rFonts w:ascii="Arial" w:hAnsi="Arial"/>
          <w:b w:val="0"/>
          <w:i w:val="0"/>
          <w:szCs w:val="24"/>
        </w:rPr>
        <w:t>will be met</w:t>
      </w:r>
      <w:proofErr w:type="gramEnd"/>
      <w:r>
        <w:rPr>
          <w:rFonts w:ascii="Arial" w:hAnsi="Arial"/>
          <w:b w:val="0"/>
          <w:i w:val="0"/>
          <w:szCs w:val="24"/>
        </w:rPr>
        <w:t xml:space="preserve"> by existing budget allocations. Council received funding from the NSW Office of Environment and Heritage to engage the Heritage Consultant to carry out the West Wallsend and Holmesville Heritage Study. </w:t>
      </w:r>
    </w:p>
    <w:p w:rsidR="00A836C8" w:rsidRDefault="00A836C8" w:rsidP="00A836C8">
      <w:pPr>
        <w:pStyle w:val="CMRHeading11I"/>
      </w:pPr>
      <w:r w:rsidRPr="007B6820">
        <w:t>Risk and Insurance Implications:</w:t>
      </w:r>
    </w:p>
    <w:p w:rsidR="00A836C8" w:rsidRDefault="00A836C8" w:rsidP="00A836C8">
      <w:pPr>
        <w:pStyle w:val="CMRHeading11I"/>
        <w:rPr>
          <w:rFonts w:ascii="Arial" w:hAnsi="Arial"/>
          <w:b w:val="0"/>
          <w:i w:val="0"/>
          <w:szCs w:val="24"/>
        </w:rPr>
      </w:pPr>
      <w:r>
        <w:rPr>
          <w:rFonts w:ascii="Arial" w:hAnsi="Arial"/>
          <w:b w:val="0"/>
          <w:i w:val="0"/>
          <w:szCs w:val="24"/>
        </w:rPr>
        <w:t xml:space="preserve">There are minimal legal risk and insurance implications to Council from the proposal. Relevant Council procedures for preparing LEP and DCP amendments </w:t>
      </w:r>
      <w:proofErr w:type="gramStart"/>
      <w:r>
        <w:rPr>
          <w:rFonts w:ascii="Arial" w:hAnsi="Arial"/>
          <w:b w:val="0"/>
          <w:i w:val="0"/>
          <w:szCs w:val="24"/>
        </w:rPr>
        <w:t>have been followed</w:t>
      </w:r>
      <w:proofErr w:type="gramEnd"/>
      <w:r>
        <w:rPr>
          <w:rFonts w:ascii="Arial" w:hAnsi="Arial"/>
          <w:b w:val="0"/>
          <w:i w:val="0"/>
          <w:szCs w:val="24"/>
        </w:rPr>
        <w:t xml:space="preserve"> during the preparation of the proposal.  Public exhibition of the proposed </w:t>
      </w:r>
      <w:r w:rsidRPr="00DE0F76">
        <w:rPr>
          <w:rFonts w:ascii="Arial" w:hAnsi="Arial"/>
          <w:b w:val="0"/>
          <w:szCs w:val="24"/>
        </w:rPr>
        <w:t>LMLEP 2014</w:t>
      </w:r>
      <w:r>
        <w:rPr>
          <w:rFonts w:ascii="Arial" w:hAnsi="Arial"/>
          <w:b w:val="0"/>
          <w:i w:val="0"/>
          <w:szCs w:val="24"/>
        </w:rPr>
        <w:t xml:space="preserve"> and LMDCP 2014 amendments </w:t>
      </w:r>
      <w:proofErr w:type="gramStart"/>
      <w:r>
        <w:rPr>
          <w:rFonts w:ascii="Arial" w:hAnsi="Arial"/>
          <w:b w:val="0"/>
          <w:i w:val="0"/>
          <w:szCs w:val="24"/>
        </w:rPr>
        <w:t>will be carried out</w:t>
      </w:r>
      <w:proofErr w:type="gramEnd"/>
      <w:r>
        <w:rPr>
          <w:rFonts w:ascii="Arial" w:hAnsi="Arial"/>
          <w:b w:val="0"/>
          <w:i w:val="0"/>
          <w:szCs w:val="24"/>
        </w:rPr>
        <w:t xml:space="preserve"> in accordance with the requirements of </w:t>
      </w:r>
      <w:proofErr w:type="spellStart"/>
      <w:r>
        <w:rPr>
          <w:rFonts w:ascii="Arial" w:hAnsi="Arial"/>
          <w:b w:val="0"/>
          <w:szCs w:val="24"/>
        </w:rPr>
        <w:t>EP&amp;A</w:t>
      </w:r>
      <w:proofErr w:type="spellEnd"/>
      <w:r>
        <w:rPr>
          <w:rFonts w:ascii="Arial" w:hAnsi="Arial"/>
          <w:b w:val="0"/>
          <w:szCs w:val="24"/>
        </w:rPr>
        <w:t xml:space="preserve"> Act 1979.</w:t>
      </w:r>
      <w:r>
        <w:rPr>
          <w:rFonts w:ascii="Arial" w:hAnsi="Arial"/>
          <w:b w:val="0"/>
          <w:i w:val="0"/>
          <w:szCs w:val="24"/>
        </w:rPr>
        <w:t xml:space="preserve">  By following relevant procedures and statutory requirements, the risk implications associated with the exhibition of the proposed draft </w:t>
      </w:r>
      <w:r w:rsidRPr="00DE0F76">
        <w:rPr>
          <w:rFonts w:ascii="Arial" w:hAnsi="Arial"/>
          <w:b w:val="0"/>
          <w:szCs w:val="24"/>
        </w:rPr>
        <w:t>LMLEP 2014</w:t>
      </w:r>
      <w:r>
        <w:rPr>
          <w:rFonts w:ascii="Arial" w:hAnsi="Arial"/>
          <w:b w:val="0"/>
          <w:i w:val="0"/>
          <w:szCs w:val="24"/>
        </w:rPr>
        <w:t xml:space="preserve"> and LMDCP 2014 amendments are minimised. Council’s professional indemnity insurance coverage includes preparation of LEP and </w:t>
      </w:r>
      <w:proofErr w:type="spellStart"/>
      <w:r>
        <w:rPr>
          <w:rFonts w:ascii="Arial" w:hAnsi="Arial"/>
          <w:b w:val="0"/>
          <w:i w:val="0"/>
          <w:szCs w:val="24"/>
        </w:rPr>
        <w:t>DCP’s</w:t>
      </w:r>
      <w:proofErr w:type="spellEnd"/>
      <w:r>
        <w:rPr>
          <w:rFonts w:ascii="Arial" w:hAnsi="Arial"/>
          <w:b w:val="0"/>
          <w:i w:val="0"/>
          <w:szCs w:val="24"/>
        </w:rPr>
        <w:t xml:space="preserve"> as a standard activity.</w:t>
      </w:r>
    </w:p>
    <w:p w:rsidR="00A836C8" w:rsidRPr="001079C8" w:rsidRDefault="00A836C8" w:rsidP="00A836C8">
      <w:pPr>
        <w:pStyle w:val="CMRHeading11I"/>
        <w:rPr>
          <w:rFonts w:ascii="Arial" w:hAnsi="Arial"/>
          <w:b w:val="0"/>
          <w:i w:val="0"/>
          <w:szCs w:val="24"/>
        </w:rPr>
      </w:pPr>
      <w:r>
        <w:rPr>
          <w:rFonts w:ascii="Arial" w:hAnsi="Arial"/>
          <w:b w:val="0"/>
          <w:i w:val="0"/>
          <w:szCs w:val="24"/>
        </w:rPr>
        <w:t xml:space="preserve">If Council does not resolve to endorse the proposal, there may be some risk to Council’s reputation as residents may expect Council to ensure that new housing in the estate respects the heritage values of the area and complies with the </w:t>
      </w:r>
      <w:proofErr w:type="spellStart"/>
      <w:r>
        <w:rPr>
          <w:rFonts w:ascii="Arial" w:hAnsi="Arial"/>
          <w:b w:val="0"/>
          <w:i w:val="0"/>
          <w:szCs w:val="24"/>
        </w:rPr>
        <w:t>HUDG</w:t>
      </w:r>
      <w:proofErr w:type="spellEnd"/>
      <w:r>
        <w:rPr>
          <w:rFonts w:ascii="Arial" w:hAnsi="Arial"/>
          <w:b w:val="0"/>
          <w:i w:val="0"/>
          <w:szCs w:val="24"/>
        </w:rPr>
        <w:t xml:space="preserve">.  </w:t>
      </w:r>
    </w:p>
    <w:p w:rsidR="00A836C8" w:rsidRPr="00B23EA8" w:rsidRDefault="00A836C8" w:rsidP="00A836C8">
      <w:pPr>
        <w:pStyle w:val="CMRHeading11B8"/>
      </w:pPr>
      <w:r w:rsidRPr="007B6820">
        <w:t>Options:</w:t>
      </w:r>
    </w:p>
    <w:p w:rsidR="00A836C8" w:rsidRDefault="00A836C8" w:rsidP="000B5B76">
      <w:pPr>
        <w:numPr>
          <w:ilvl w:val="0"/>
          <w:numId w:val="15"/>
        </w:numPr>
        <w:ind w:left="567" w:hanging="567"/>
      </w:pPr>
      <w:r>
        <w:t>Council resolves to:</w:t>
      </w:r>
    </w:p>
    <w:p w:rsidR="00A836C8" w:rsidRDefault="00A836C8" w:rsidP="000B5B76">
      <w:pPr>
        <w:numPr>
          <w:ilvl w:val="0"/>
          <w:numId w:val="18"/>
        </w:numPr>
      </w:pPr>
      <w:r>
        <w:t xml:space="preserve">Amend the </w:t>
      </w:r>
      <w:r w:rsidRPr="00DE0F76">
        <w:rPr>
          <w:i/>
        </w:rPr>
        <w:t>LMLEP 2014</w:t>
      </w:r>
      <w:r>
        <w:t xml:space="preserve"> to all stages of the </w:t>
      </w:r>
      <w:proofErr w:type="spellStart"/>
      <w:r>
        <w:t>Appletree</w:t>
      </w:r>
      <w:proofErr w:type="spellEnd"/>
      <w:r>
        <w:t xml:space="preserve"> Grove Estate in the West Wallsend HCA in accordance with the recommendation of the Heritage Study, and </w:t>
      </w:r>
    </w:p>
    <w:p w:rsidR="00A836C8" w:rsidRDefault="00A836C8" w:rsidP="000B5B76">
      <w:pPr>
        <w:numPr>
          <w:ilvl w:val="0"/>
          <w:numId w:val="18"/>
        </w:numPr>
      </w:pPr>
      <w:r>
        <w:lastRenderedPageBreak/>
        <w:t xml:space="preserve">Amend the West Wallsend and Holmesville Area Plan contained in Part 11 – Heritage Area Plans of LMDCP 2014 to include the requirements of the </w:t>
      </w:r>
      <w:proofErr w:type="spellStart"/>
      <w:r>
        <w:t>Appletree</w:t>
      </w:r>
      <w:proofErr w:type="spellEnd"/>
      <w:r>
        <w:t xml:space="preserve"> Grove Estate </w:t>
      </w:r>
      <w:proofErr w:type="spellStart"/>
      <w:r>
        <w:t>HUDG</w:t>
      </w:r>
      <w:proofErr w:type="spellEnd"/>
      <w:r>
        <w:t xml:space="preserve">.  </w:t>
      </w:r>
    </w:p>
    <w:p w:rsidR="00A836C8" w:rsidRDefault="00A836C8" w:rsidP="00A836C8">
      <w:pPr>
        <w:ind w:left="567"/>
      </w:pPr>
      <w:r>
        <w:t>This is the recommended option.</w:t>
      </w:r>
    </w:p>
    <w:p w:rsidR="00A836C8" w:rsidRDefault="00A836C8" w:rsidP="000B5B76">
      <w:pPr>
        <w:numPr>
          <w:ilvl w:val="0"/>
          <w:numId w:val="15"/>
        </w:numPr>
        <w:ind w:left="567" w:hanging="567"/>
      </w:pPr>
      <w:r>
        <w:t>Council resolves to:</w:t>
      </w:r>
    </w:p>
    <w:p w:rsidR="00A836C8" w:rsidRDefault="00A836C8" w:rsidP="000B5B76">
      <w:pPr>
        <w:numPr>
          <w:ilvl w:val="0"/>
          <w:numId w:val="19"/>
        </w:numPr>
      </w:pPr>
      <w:r>
        <w:t xml:space="preserve">Amend the </w:t>
      </w:r>
      <w:r w:rsidRPr="00DE0F76">
        <w:rPr>
          <w:i/>
        </w:rPr>
        <w:t>LMLEP 2014</w:t>
      </w:r>
      <w:r>
        <w:t xml:space="preserve"> to include stage 1, stage 9, and part of stage 2 of the </w:t>
      </w:r>
      <w:proofErr w:type="spellStart"/>
      <w:r>
        <w:t>Appletree</w:t>
      </w:r>
      <w:proofErr w:type="spellEnd"/>
      <w:r>
        <w:t xml:space="preserve"> Grove Estate in the West Wallsend HCA in accordance with the recommendation of the Heritage Study, and </w:t>
      </w:r>
    </w:p>
    <w:p w:rsidR="00A836C8" w:rsidRDefault="00A836C8" w:rsidP="000B5B76">
      <w:pPr>
        <w:numPr>
          <w:ilvl w:val="0"/>
          <w:numId w:val="19"/>
        </w:numPr>
      </w:pPr>
      <w:r>
        <w:t xml:space="preserve">Amend the West Wallsend and Holmesville Area Plan contained in Part 11 – Heritage Area Plans of LMDCP 2014 to include the requirements of the </w:t>
      </w:r>
      <w:proofErr w:type="spellStart"/>
      <w:r>
        <w:t>Appletree</w:t>
      </w:r>
      <w:proofErr w:type="spellEnd"/>
      <w:r>
        <w:t xml:space="preserve"> Grove Estate </w:t>
      </w:r>
      <w:proofErr w:type="spellStart"/>
      <w:r>
        <w:t>HUDG</w:t>
      </w:r>
      <w:proofErr w:type="spellEnd"/>
      <w:r>
        <w:t xml:space="preserve">.  </w:t>
      </w:r>
    </w:p>
    <w:p w:rsidR="00A836C8" w:rsidRDefault="00A836C8" w:rsidP="00A836C8">
      <w:pPr>
        <w:ind w:left="567"/>
      </w:pPr>
      <w:r>
        <w:t xml:space="preserve">This is not the recommended option as the remaining stages of the estate could be eligible for Complying Development under the </w:t>
      </w:r>
      <w:r>
        <w:rPr>
          <w:i/>
        </w:rPr>
        <w:t xml:space="preserve">Codes SEPP </w:t>
      </w:r>
      <w:r>
        <w:t xml:space="preserve">after November 2015, which is contrary to the assessment undertaken by the </w:t>
      </w:r>
      <w:proofErr w:type="spellStart"/>
      <w:r>
        <w:t>JRPP</w:t>
      </w:r>
      <w:proofErr w:type="spellEnd"/>
      <w:r>
        <w:t xml:space="preserve"> and subsequent conditions of consent.</w:t>
      </w:r>
    </w:p>
    <w:p w:rsidR="00A836C8" w:rsidRDefault="00A836C8" w:rsidP="00A836C8">
      <w:pPr>
        <w:ind w:left="567" w:hanging="567"/>
      </w:pPr>
      <w:r w:rsidRPr="006066C9">
        <w:t>3.</w:t>
      </w:r>
      <w:r w:rsidRPr="00F32271">
        <w:rPr>
          <w:b/>
        </w:rPr>
        <w:tab/>
      </w:r>
      <w:r w:rsidRPr="00F32271">
        <w:t xml:space="preserve">Council </w:t>
      </w:r>
      <w:r>
        <w:t xml:space="preserve">resolves </w:t>
      </w:r>
      <w:proofErr w:type="gramStart"/>
      <w:r>
        <w:t>to not amend</w:t>
      </w:r>
      <w:proofErr w:type="gramEnd"/>
      <w:r>
        <w:t xml:space="preserve"> the </w:t>
      </w:r>
      <w:r w:rsidRPr="0046766A">
        <w:rPr>
          <w:i/>
        </w:rPr>
        <w:t>LMLEP 2014</w:t>
      </w:r>
      <w:r>
        <w:t xml:space="preserve"> to include parts of the </w:t>
      </w:r>
      <w:proofErr w:type="spellStart"/>
      <w:r>
        <w:t>Appletree</w:t>
      </w:r>
      <w:proofErr w:type="spellEnd"/>
      <w:r>
        <w:t xml:space="preserve"> Grove Estate into the West Wallsend HCA and to not amend the LMDCP 2014 to incorporate the requirements of the </w:t>
      </w:r>
      <w:proofErr w:type="spellStart"/>
      <w:r>
        <w:t>HUDG</w:t>
      </w:r>
      <w:proofErr w:type="spellEnd"/>
      <w:r>
        <w:t>.</w:t>
      </w:r>
    </w:p>
    <w:p w:rsidR="00A836C8" w:rsidRDefault="00A836C8" w:rsidP="00A836C8">
      <w:pPr>
        <w:ind w:left="567"/>
      </w:pPr>
      <w:r>
        <w:t xml:space="preserve">This is not the recommended option as the entire estate could be eligible for Complying Development under the </w:t>
      </w:r>
      <w:r w:rsidRPr="00B001F0">
        <w:rPr>
          <w:i/>
        </w:rPr>
        <w:t>Codes SEPP</w:t>
      </w:r>
      <w:r>
        <w:t xml:space="preserve"> after November 2015.</w:t>
      </w:r>
    </w:p>
    <w:p w:rsidR="00A836C8" w:rsidRPr="007B6820" w:rsidRDefault="00A836C8" w:rsidP="00A836C8">
      <w:pPr>
        <w:pStyle w:val="CMRHeading11B8"/>
      </w:pPr>
      <w:r w:rsidRPr="007B6820">
        <w:t>Conclusion:</w:t>
      </w:r>
    </w:p>
    <w:p w:rsidR="00A836C8" w:rsidRDefault="00A836C8" w:rsidP="00A836C8">
      <w:pPr>
        <w:rPr>
          <w:szCs w:val="22"/>
        </w:rPr>
      </w:pPr>
      <w:r>
        <w:rPr>
          <w:szCs w:val="22"/>
        </w:rPr>
        <w:t xml:space="preserve">The </w:t>
      </w:r>
      <w:proofErr w:type="spellStart"/>
      <w:r>
        <w:rPr>
          <w:szCs w:val="22"/>
        </w:rPr>
        <w:t>JRPP</w:t>
      </w:r>
      <w:proofErr w:type="spellEnd"/>
      <w:r>
        <w:rPr>
          <w:szCs w:val="22"/>
        </w:rPr>
        <w:t xml:space="preserve"> approval of the </w:t>
      </w:r>
      <w:proofErr w:type="spellStart"/>
      <w:r>
        <w:rPr>
          <w:szCs w:val="22"/>
        </w:rPr>
        <w:t>Appletree</w:t>
      </w:r>
      <w:proofErr w:type="spellEnd"/>
      <w:r>
        <w:rPr>
          <w:szCs w:val="22"/>
        </w:rPr>
        <w:t xml:space="preserve"> Grove Estate subdivision was subject to numerous conditions, one of which included the requirement for all dwellings to comply with the </w:t>
      </w:r>
      <w:proofErr w:type="spellStart"/>
      <w:r>
        <w:rPr>
          <w:szCs w:val="22"/>
        </w:rPr>
        <w:t>HUDG</w:t>
      </w:r>
      <w:proofErr w:type="spellEnd"/>
      <w:r>
        <w:rPr>
          <w:szCs w:val="22"/>
        </w:rPr>
        <w:t xml:space="preserve"> to mitigate heritage and visual impact issues on the character of West Wallsend and Holmesville.  However, due to recent legislative changes to the </w:t>
      </w:r>
      <w:r w:rsidRPr="0046766A">
        <w:rPr>
          <w:i/>
          <w:szCs w:val="22"/>
        </w:rPr>
        <w:t>Codes SEPP</w:t>
      </w:r>
      <w:r>
        <w:rPr>
          <w:szCs w:val="22"/>
        </w:rPr>
        <w:t xml:space="preserve">, after November 2015, Complying Development within the </w:t>
      </w:r>
      <w:proofErr w:type="spellStart"/>
      <w:r>
        <w:rPr>
          <w:szCs w:val="22"/>
        </w:rPr>
        <w:t>Appletree</w:t>
      </w:r>
      <w:proofErr w:type="spellEnd"/>
      <w:r>
        <w:rPr>
          <w:szCs w:val="22"/>
        </w:rPr>
        <w:t xml:space="preserve"> Grove Estate </w:t>
      </w:r>
      <w:proofErr w:type="gramStart"/>
      <w:r>
        <w:rPr>
          <w:szCs w:val="22"/>
        </w:rPr>
        <w:t>could be approved</w:t>
      </w:r>
      <w:proofErr w:type="gramEnd"/>
      <w:r>
        <w:rPr>
          <w:szCs w:val="22"/>
        </w:rPr>
        <w:t xml:space="preserve"> without regard to the </w:t>
      </w:r>
      <w:proofErr w:type="spellStart"/>
      <w:r>
        <w:rPr>
          <w:szCs w:val="22"/>
        </w:rPr>
        <w:t>HUDG</w:t>
      </w:r>
      <w:proofErr w:type="spellEnd"/>
      <w:r>
        <w:rPr>
          <w:szCs w:val="22"/>
        </w:rPr>
        <w:t xml:space="preserve">. </w:t>
      </w:r>
    </w:p>
    <w:p w:rsidR="00A836C8" w:rsidRDefault="00A836C8" w:rsidP="00A836C8">
      <w:pPr>
        <w:rPr>
          <w:szCs w:val="22"/>
        </w:rPr>
      </w:pPr>
      <w:r>
        <w:rPr>
          <w:szCs w:val="22"/>
        </w:rPr>
        <w:t xml:space="preserve">If new development was to proceed outside the provisions of the </w:t>
      </w:r>
      <w:proofErr w:type="spellStart"/>
      <w:r>
        <w:rPr>
          <w:szCs w:val="22"/>
        </w:rPr>
        <w:t>HUDG</w:t>
      </w:r>
      <w:proofErr w:type="spellEnd"/>
      <w:r>
        <w:rPr>
          <w:szCs w:val="22"/>
        </w:rPr>
        <w:t xml:space="preserve">, the </w:t>
      </w:r>
      <w:proofErr w:type="spellStart"/>
      <w:r>
        <w:rPr>
          <w:szCs w:val="22"/>
        </w:rPr>
        <w:t>Appletree</w:t>
      </w:r>
      <w:proofErr w:type="spellEnd"/>
      <w:r>
        <w:rPr>
          <w:szCs w:val="22"/>
        </w:rPr>
        <w:t xml:space="preserve"> Grove Estate will have a significant visual impact on the West Wallsend HCA.  As supported by the extensive assessment process for subdivision of the estate, it </w:t>
      </w:r>
      <w:proofErr w:type="gramStart"/>
      <w:r>
        <w:rPr>
          <w:szCs w:val="22"/>
        </w:rPr>
        <w:t>is considered</w:t>
      </w:r>
      <w:proofErr w:type="gramEnd"/>
      <w:r>
        <w:rPr>
          <w:szCs w:val="22"/>
        </w:rPr>
        <w:t xml:space="preserve"> that the whole estate should be included in the West Wallsend HCA.</w:t>
      </w:r>
    </w:p>
    <w:p w:rsidR="00A836C8" w:rsidRDefault="00A836C8" w:rsidP="00A836C8">
      <w:r>
        <w:rPr>
          <w:szCs w:val="22"/>
        </w:rPr>
        <w:t xml:space="preserve">It </w:t>
      </w:r>
      <w:proofErr w:type="gramStart"/>
      <w:r>
        <w:rPr>
          <w:szCs w:val="22"/>
        </w:rPr>
        <w:t>is therefore recommended</w:t>
      </w:r>
      <w:proofErr w:type="gramEnd"/>
      <w:r>
        <w:rPr>
          <w:szCs w:val="22"/>
        </w:rPr>
        <w:t xml:space="preserve"> that the </w:t>
      </w:r>
      <w:r w:rsidRPr="00DE0F76">
        <w:rPr>
          <w:i/>
        </w:rPr>
        <w:t>LMLEP 2014</w:t>
      </w:r>
      <w:r>
        <w:t xml:space="preserve"> be amended to include the entire </w:t>
      </w:r>
      <w:proofErr w:type="spellStart"/>
      <w:r>
        <w:t>Appletree</w:t>
      </w:r>
      <w:proofErr w:type="spellEnd"/>
      <w:r>
        <w:t xml:space="preserve"> Grove Estate within the West Wallsend HCA. In addition, it </w:t>
      </w:r>
      <w:proofErr w:type="gramStart"/>
      <w:r>
        <w:t>is recommended</w:t>
      </w:r>
      <w:proofErr w:type="gramEnd"/>
      <w:r>
        <w:t xml:space="preserve"> that the West Wallsend and Holmesville Area Plan contained in Part 11 – Heritage Area Plans of LMDCP 2014 to include the requirements of the </w:t>
      </w:r>
      <w:proofErr w:type="spellStart"/>
      <w:r>
        <w:t>Appletree</w:t>
      </w:r>
      <w:proofErr w:type="spellEnd"/>
      <w:r>
        <w:t xml:space="preserve"> Grove Estate </w:t>
      </w:r>
      <w:proofErr w:type="spellStart"/>
      <w:r>
        <w:t>HUDG</w:t>
      </w:r>
      <w:proofErr w:type="spellEnd"/>
      <w:r>
        <w:t xml:space="preserve">.  </w:t>
      </w:r>
    </w:p>
    <w:p w:rsidR="004B2E66" w:rsidRDefault="004B2E66" w:rsidP="004B2E66">
      <w:pPr>
        <w:rPr>
          <w:szCs w:val="22"/>
          <w:lang w:val="en-GB"/>
        </w:rPr>
      </w:pPr>
    </w:p>
    <w:p w:rsidR="00993C9E" w:rsidRDefault="004B2E66" w:rsidP="007B7F37">
      <w:pPr>
        <w:rPr>
          <w:szCs w:val="22"/>
          <w:lang w:val="en-GB"/>
        </w:rPr>
      </w:pPr>
      <w:r>
        <w:rPr>
          <w:szCs w:val="22"/>
          <w:lang w:val="en-GB"/>
        </w:rPr>
        <w:t>Manager – Integrated Planning – Sharon Pope</w:t>
      </w:r>
    </w:p>
    <w:p w:rsidR="00F96689" w:rsidRDefault="00F96689" w:rsidP="005B2C6F">
      <w:pPr>
        <w:tabs>
          <w:tab w:val="left" w:pos="3060"/>
        </w:tabs>
        <w:spacing w:before="120" w:after="120"/>
        <w:jc w:val="center"/>
        <w:rPr>
          <w:szCs w:val="22"/>
          <w:lang w:val="en-GB"/>
        </w:rPr>
        <w:sectPr w:rsidR="00F96689" w:rsidSect="007B7F37">
          <w:footerReference w:type="default" r:id="rId23"/>
          <w:footerReference w:type="first" r:id="rId24"/>
          <w:pgSz w:w="11906" w:h="16838"/>
          <w:pgMar w:top="1440" w:right="1588" w:bottom="1440" w:left="1588" w:header="709" w:footer="709" w:gutter="0"/>
          <w:cols w:space="708"/>
          <w:docGrid w:linePitch="360"/>
        </w:sectPr>
      </w:pPr>
    </w:p>
    <w:p w:rsidR="00993C9E" w:rsidRPr="00E801DC" w:rsidRDefault="00993C9E" w:rsidP="00E801DC">
      <w:pPr>
        <w:tabs>
          <w:tab w:val="left" w:pos="3060"/>
        </w:tabs>
        <w:spacing w:before="120" w:after="120"/>
        <w:rPr>
          <w:b/>
          <w:color w:val="000000"/>
          <w:sz w:val="28"/>
          <w:szCs w:val="28"/>
        </w:rPr>
      </w:pPr>
    </w:p>
    <w:sectPr w:rsidR="00993C9E" w:rsidRPr="00E801DC" w:rsidSect="00E801DC">
      <w:headerReference w:type="default" r:id="rId25"/>
      <w:footerReference w:type="default" r:id="rId26"/>
      <w:type w:val="continuous"/>
      <w:pgSz w:w="11906" w:h="16838"/>
      <w:pgMar w:top="1440" w:right="1588" w:bottom="1440"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764" w:rsidRDefault="00017764">
      <w:pPr>
        <w:spacing w:after="0"/>
      </w:pPr>
      <w:r>
        <w:separator/>
      </w:r>
    </w:p>
  </w:endnote>
  <w:endnote w:type="continuationSeparator" w:id="0">
    <w:p w:rsidR="00017764" w:rsidRDefault="000177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Eras Bold ITC">
    <w:panose1 w:val="020B0907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Narrow-Bold">
    <w:panose1 w:val="00000000000000000000"/>
    <w:charset w:val="00"/>
    <w:family w:val="swiss"/>
    <w:notTrueType/>
    <w:pitch w:val="default"/>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6062"/>
      <w:gridCol w:w="3508"/>
    </w:tblGrid>
    <w:tr w:rsidR="00017764" w:rsidTr="00F96689">
      <w:tc>
        <w:tcPr>
          <w:tcW w:w="6062" w:type="dxa"/>
        </w:tcPr>
        <w:p w:rsidR="00017764" w:rsidRPr="00340B5C" w:rsidRDefault="00017764" w:rsidP="004C1603">
          <w:pPr>
            <w:pStyle w:val="Footer"/>
            <w:spacing w:after="0"/>
            <w:ind w:right="357"/>
            <w:rPr>
              <w:b/>
              <w:i w:val="0"/>
              <w:sz w:val="16"/>
              <w:szCs w:val="16"/>
            </w:rPr>
          </w:pPr>
          <w:r w:rsidRPr="006A37FE">
            <w:rPr>
              <w:i w:val="0"/>
              <w:sz w:val="16"/>
              <w:szCs w:val="16"/>
            </w:rPr>
            <w:t xml:space="preserve">Planning Proposal – </w:t>
          </w:r>
          <w:r>
            <w:rPr>
              <w:i w:val="0"/>
              <w:sz w:val="16"/>
              <w:szCs w:val="16"/>
            </w:rPr>
            <w:t>Extension of West Wallsend Heritage Conservation Area</w:t>
          </w:r>
          <w:r>
            <w:rPr>
              <w:b/>
              <w:i w:val="0"/>
              <w:sz w:val="16"/>
              <w:szCs w:val="16"/>
            </w:rPr>
            <w:fldChar w:fldCharType="begin"/>
          </w:r>
          <w:r>
            <w:rPr>
              <w:sz w:val="16"/>
              <w:szCs w:val="16"/>
            </w:rPr>
            <w:instrText xml:space="preserve"> Docvariable PropertyDetails </w:instrText>
          </w:r>
          <w:r>
            <w:rPr>
              <w:b/>
              <w:i w:val="0"/>
              <w:sz w:val="16"/>
              <w:szCs w:val="16"/>
            </w:rPr>
            <w:fldChar w:fldCharType="end"/>
          </w:r>
          <w:r>
            <w:rPr>
              <w:sz w:val="16"/>
              <w:szCs w:val="16"/>
            </w:rPr>
            <w:t xml:space="preserve"> </w:t>
          </w:r>
          <w:r>
            <w:rPr>
              <w:b/>
              <w:i w:val="0"/>
              <w:sz w:val="16"/>
              <w:szCs w:val="16"/>
            </w:rPr>
            <w:fldChar w:fldCharType="begin"/>
          </w:r>
          <w:r>
            <w:rPr>
              <w:sz w:val="16"/>
              <w:szCs w:val="16"/>
            </w:rPr>
            <w:instrText xml:space="preserve"> Docvariable FileNo </w:instrText>
          </w:r>
          <w:r>
            <w:rPr>
              <w:b/>
              <w:i w:val="0"/>
              <w:sz w:val="16"/>
              <w:szCs w:val="16"/>
            </w:rPr>
            <w:fldChar w:fldCharType="end"/>
          </w:r>
          <w:r>
            <w:rPr>
              <w:sz w:val="16"/>
              <w:szCs w:val="16"/>
            </w:rPr>
            <w:t xml:space="preserve"> </w:t>
          </w:r>
          <w:r>
            <w:rPr>
              <w:b/>
              <w:i w:val="0"/>
              <w:sz w:val="16"/>
              <w:szCs w:val="16"/>
            </w:rPr>
            <w:fldChar w:fldCharType="begin"/>
          </w:r>
          <w:r>
            <w:rPr>
              <w:i w:val="0"/>
              <w:sz w:val="16"/>
              <w:szCs w:val="16"/>
            </w:rPr>
            <w:instrText xml:space="preserve"> Docvariable PropertyDetails </w:instrText>
          </w:r>
          <w:r>
            <w:rPr>
              <w:b/>
              <w:i w:val="0"/>
              <w:sz w:val="16"/>
              <w:szCs w:val="16"/>
            </w:rPr>
            <w:fldChar w:fldCharType="end"/>
          </w:r>
          <w:r>
            <w:rPr>
              <w:i w:val="0"/>
              <w:sz w:val="16"/>
              <w:szCs w:val="16"/>
            </w:rPr>
            <w:t xml:space="preserve"> </w:t>
          </w:r>
          <w:r>
            <w:rPr>
              <w:b/>
              <w:i w:val="0"/>
              <w:sz w:val="16"/>
              <w:szCs w:val="16"/>
            </w:rPr>
            <w:fldChar w:fldCharType="begin"/>
          </w:r>
          <w:r>
            <w:rPr>
              <w:i w:val="0"/>
              <w:sz w:val="16"/>
              <w:szCs w:val="16"/>
            </w:rPr>
            <w:instrText xml:space="preserve"> Docvariable FileNo </w:instrText>
          </w:r>
          <w:r>
            <w:rPr>
              <w:b/>
              <w:i w:val="0"/>
              <w:sz w:val="16"/>
              <w:szCs w:val="16"/>
            </w:rPr>
            <w:fldChar w:fldCharType="end"/>
          </w:r>
          <w:r>
            <w:rPr>
              <w:i w:val="0"/>
              <w:sz w:val="16"/>
              <w:szCs w:val="16"/>
            </w:rPr>
            <w:t xml:space="preserve"> </w:t>
          </w:r>
          <w:r>
            <w:rPr>
              <w:b/>
              <w:i w:val="0"/>
              <w:sz w:val="16"/>
              <w:szCs w:val="16"/>
            </w:rPr>
            <w:fldChar w:fldCharType="begin"/>
          </w:r>
          <w:r>
            <w:rPr>
              <w:i w:val="0"/>
              <w:sz w:val="16"/>
              <w:szCs w:val="16"/>
            </w:rPr>
            <w:instrText xml:space="preserve"> Docvariable  TRIMedDocumentNo </w:instrText>
          </w:r>
          <w:r>
            <w:rPr>
              <w:b/>
              <w:i w:val="0"/>
              <w:sz w:val="16"/>
              <w:szCs w:val="16"/>
            </w:rPr>
            <w:fldChar w:fldCharType="end"/>
          </w:r>
        </w:p>
      </w:tc>
      <w:tc>
        <w:tcPr>
          <w:tcW w:w="3508" w:type="dxa"/>
        </w:tcPr>
        <w:p w:rsidR="00017764" w:rsidRDefault="00017764" w:rsidP="004C1603">
          <w:pPr>
            <w:pStyle w:val="Footer"/>
            <w:jc w:val="right"/>
          </w:pPr>
          <w:r>
            <w:t xml:space="preserve"> </w:t>
          </w:r>
          <w:r>
            <w:fldChar w:fldCharType="begin"/>
          </w:r>
          <w:r>
            <w:instrText xml:space="preserve"> PAGE </w:instrText>
          </w:r>
          <w:r>
            <w:fldChar w:fldCharType="separate"/>
          </w:r>
          <w:r w:rsidR="000361AD">
            <w:rPr>
              <w:noProof/>
            </w:rPr>
            <w:t>1</w:t>
          </w:r>
          <w:r>
            <w:fldChar w:fldCharType="end"/>
          </w:r>
          <w:r>
            <w:t xml:space="preserve"> </w:t>
          </w:r>
        </w:p>
      </w:tc>
    </w:tr>
  </w:tbl>
  <w:p w:rsidR="00017764" w:rsidRPr="00A0074D" w:rsidRDefault="00017764" w:rsidP="004C1603">
    <w:pPr>
      <w:pStyle w:val="Footer"/>
      <w:spacing w:before="0"/>
      <w:ind w:right="357"/>
      <w:rPr>
        <w:b/>
        <w:i w:val="0"/>
        <w:sz w:val="4"/>
        <w:szCs w:val="4"/>
      </w:rPr>
    </w:pPr>
    <w:r w:rsidRPr="00A0074D">
      <w:rPr>
        <w:b/>
        <w:i w:val="0"/>
        <w:sz w:val="4"/>
        <w:szCs w:val="4"/>
      </w:rPr>
      <w:fldChar w:fldCharType="begin"/>
    </w:r>
    <w:r w:rsidRPr="00A0074D">
      <w:rPr>
        <w:i w:val="0"/>
        <w:sz w:val="4"/>
        <w:szCs w:val="4"/>
      </w:rPr>
      <w:instrText xml:space="preserve"> Docvariable FileNo </w:instrText>
    </w:r>
    <w:r w:rsidRPr="00A0074D">
      <w:rPr>
        <w:b/>
        <w:i w:val="0"/>
        <w:sz w:val="4"/>
        <w:szCs w:val="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4785"/>
      <w:gridCol w:w="4785"/>
    </w:tblGrid>
    <w:tr w:rsidR="00017764" w:rsidTr="004C1603">
      <w:tc>
        <w:tcPr>
          <w:tcW w:w="4785" w:type="dxa"/>
        </w:tcPr>
        <w:p w:rsidR="00017764" w:rsidRPr="00340B5C" w:rsidRDefault="00017764" w:rsidP="004C1603">
          <w:pPr>
            <w:pStyle w:val="Footer"/>
            <w:spacing w:after="0"/>
            <w:ind w:right="357"/>
            <w:rPr>
              <w:b/>
              <w:i w:val="0"/>
              <w:sz w:val="16"/>
              <w:szCs w:val="16"/>
            </w:rPr>
          </w:pPr>
        </w:p>
      </w:tc>
      <w:tc>
        <w:tcPr>
          <w:tcW w:w="4785" w:type="dxa"/>
        </w:tcPr>
        <w:p w:rsidR="00017764" w:rsidRDefault="00017764" w:rsidP="004C1603">
          <w:pPr>
            <w:pStyle w:val="Footer"/>
            <w:jc w:val="right"/>
          </w:pPr>
          <w:r>
            <w:t xml:space="preserve"> </w:t>
          </w:r>
          <w:r>
            <w:fldChar w:fldCharType="begin"/>
          </w:r>
          <w:r>
            <w:instrText xml:space="preserve"> PAGE </w:instrText>
          </w:r>
          <w:r>
            <w:fldChar w:fldCharType="separate"/>
          </w:r>
          <w:r w:rsidR="000361AD">
            <w:rPr>
              <w:noProof/>
            </w:rPr>
            <w:t>20</w:t>
          </w:r>
          <w:r>
            <w:fldChar w:fldCharType="end"/>
          </w:r>
          <w:r>
            <w:t xml:space="preserve"> </w:t>
          </w:r>
        </w:p>
      </w:tc>
    </w:tr>
  </w:tbl>
  <w:p w:rsidR="00017764" w:rsidRPr="00A0074D" w:rsidRDefault="00017764" w:rsidP="004C1603">
    <w:pPr>
      <w:pStyle w:val="Footer"/>
      <w:spacing w:before="0"/>
      <w:ind w:right="357"/>
      <w:rPr>
        <w:b/>
        <w:i w:val="0"/>
        <w:sz w:val="4"/>
        <w:szCs w:val="4"/>
      </w:rPr>
    </w:pPr>
    <w:r w:rsidRPr="00A0074D">
      <w:rPr>
        <w:b/>
        <w:i w:val="0"/>
        <w:sz w:val="4"/>
        <w:szCs w:val="4"/>
      </w:rPr>
      <w:fldChar w:fldCharType="begin"/>
    </w:r>
    <w:r w:rsidRPr="00A0074D">
      <w:rPr>
        <w:i w:val="0"/>
        <w:sz w:val="4"/>
        <w:szCs w:val="4"/>
      </w:rPr>
      <w:instrText xml:space="preserve"> Docvariable FileNo </w:instrText>
    </w:r>
    <w:r w:rsidRPr="00A0074D">
      <w:rPr>
        <w:b/>
        <w:i w:val="0"/>
        <w:sz w:val="4"/>
        <w:szCs w:val="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7479"/>
      <w:gridCol w:w="2091"/>
    </w:tblGrid>
    <w:tr w:rsidR="00017764" w:rsidTr="004C1603">
      <w:tc>
        <w:tcPr>
          <w:tcW w:w="7479" w:type="dxa"/>
        </w:tcPr>
        <w:p w:rsidR="00017764" w:rsidRPr="00340B5C" w:rsidRDefault="00017764" w:rsidP="004C1603">
          <w:pPr>
            <w:pStyle w:val="Footer"/>
            <w:spacing w:after="0"/>
            <w:ind w:right="357"/>
            <w:rPr>
              <w:b/>
              <w:i w:val="0"/>
              <w:sz w:val="16"/>
              <w:szCs w:val="16"/>
            </w:rPr>
          </w:pPr>
        </w:p>
      </w:tc>
      <w:tc>
        <w:tcPr>
          <w:tcW w:w="2091" w:type="dxa"/>
        </w:tcPr>
        <w:p w:rsidR="00017764" w:rsidRDefault="00017764" w:rsidP="004C1603">
          <w:pPr>
            <w:pStyle w:val="Footer"/>
            <w:jc w:val="right"/>
          </w:pPr>
          <w:r>
            <w:t xml:space="preserve"> </w:t>
          </w:r>
          <w:r>
            <w:fldChar w:fldCharType="begin"/>
          </w:r>
          <w:r>
            <w:instrText xml:space="preserve"> PAGE </w:instrText>
          </w:r>
          <w:r>
            <w:fldChar w:fldCharType="separate"/>
          </w:r>
          <w:r w:rsidR="000361AD">
            <w:rPr>
              <w:noProof/>
            </w:rPr>
            <w:t>23</w:t>
          </w:r>
          <w:r>
            <w:fldChar w:fldCharType="end"/>
          </w:r>
          <w:r>
            <w:t xml:space="preserve"> </w:t>
          </w:r>
        </w:p>
      </w:tc>
    </w:tr>
  </w:tbl>
  <w:p w:rsidR="00017764" w:rsidRPr="00340B5C" w:rsidRDefault="00017764" w:rsidP="004C1603">
    <w:pPr>
      <w:pStyle w:val="Footer"/>
      <w:rPr>
        <w:sz w:val="4"/>
        <w:szCs w:val="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6990"/>
      <w:gridCol w:w="1956"/>
    </w:tblGrid>
    <w:tr w:rsidR="00017764" w:rsidTr="004C1603">
      <w:tc>
        <w:tcPr>
          <w:tcW w:w="7479" w:type="dxa"/>
        </w:tcPr>
        <w:p w:rsidR="00017764" w:rsidRPr="00340B5C" w:rsidRDefault="00017764" w:rsidP="004C1603">
          <w:pPr>
            <w:pStyle w:val="Footer"/>
            <w:spacing w:after="0"/>
            <w:ind w:right="357"/>
            <w:rPr>
              <w:b/>
              <w:i w:val="0"/>
              <w:sz w:val="16"/>
              <w:szCs w:val="16"/>
            </w:rPr>
          </w:pPr>
          <w:r>
            <w:rPr>
              <w:b/>
              <w:i w:val="0"/>
              <w:sz w:val="16"/>
              <w:szCs w:val="16"/>
            </w:rPr>
            <w:t>City Strategy Committee Meeting – 9 February 2015</w:t>
          </w:r>
        </w:p>
      </w:tc>
      <w:tc>
        <w:tcPr>
          <w:tcW w:w="2091" w:type="dxa"/>
        </w:tcPr>
        <w:p w:rsidR="00017764" w:rsidRDefault="00017764" w:rsidP="004C1603">
          <w:pPr>
            <w:pStyle w:val="Footer"/>
            <w:jc w:val="right"/>
          </w:pPr>
          <w:r>
            <w:t xml:space="preserve"> </w:t>
          </w:r>
          <w:r>
            <w:fldChar w:fldCharType="begin"/>
          </w:r>
          <w:r>
            <w:instrText xml:space="preserve"> PAGE </w:instrText>
          </w:r>
          <w:r>
            <w:fldChar w:fldCharType="separate"/>
          </w:r>
          <w:r w:rsidR="000361AD">
            <w:rPr>
              <w:noProof/>
            </w:rPr>
            <w:t>34</w:t>
          </w:r>
          <w:r>
            <w:fldChar w:fldCharType="end"/>
          </w:r>
          <w:r>
            <w:t xml:space="preserve"> </w:t>
          </w:r>
        </w:p>
      </w:tc>
    </w:tr>
  </w:tbl>
  <w:p w:rsidR="00017764" w:rsidRPr="00340B5C" w:rsidRDefault="00017764" w:rsidP="004C1603">
    <w:pPr>
      <w:pStyle w:val="Footer"/>
      <w:rPr>
        <w:sz w:val="4"/>
        <w:szCs w:val="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764" w:rsidRPr="00313990" w:rsidRDefault="00017764" w:rsidP="00D51AB6">
    <w:pPr>
      <w:tabs>
        <w:tab w:val="right" w:pos="8505"/>
      </w:tabs>
      <w:ind w:right="-142"/>
      <w:jc w:val="both"/>
      <w:rPr>
        <w:rFonts w:cs="Arial"/>
        <w:bCs/>
        <w:sz w:val="12"/>
        <w:szCs w:val="12"/>
      </w:rPr>
    </w:pPr>
  </w:p>
  <w:p w:rsidR="00017764" w:rsidRPr="002F088B" w:rsidRDefault="00017764" w:rsidP="00D51AB6">
    <w:pPr>
      <w:pBdr>
        <w:top w:val="single" w:sz="8" w:space="1" w:color="auto"/>
      </w:pBdr>
      <w:tabs>
        <w:tab w:val="right" w:pos="9412"/>
      </w:tabs>
      <w:rPr>
        <w:rStyle w:val="PageNumber"/>
        <w:rFonts w:cs="Arial"/>
        <w:b/>
        <w:bCs/>
        <w:noProof/>
        <w:color w:val="808080"/>
        <w:szCs w:val="22"/>
      </w:rPr>
    </w:pPr>
    <w:r w:rsidRPr="00313990">
      <w:rPr>
        <w:rFonts w:cs="Arial"/>
        <w:bCs/>
        <w:color w:val="808080"/>
        <w:szCs w:val="22"/>
      </w:rPr>
      <w:fldChar w:fldCharType="begin"/>
    </w:r>
    <w:r w:rsidRPr="00313990">
      <w:rPr>
        <w:rFonts w:cs="Arial"/>
        <w:bCs/>
        <w:color w:val="808080"/>
        <w:szCs w:val="22"/>
      </w:rPr>
      <w:instrText xml:space="preserve"> FILENAME   \* MERGEFORMAT </w:instrText>
    </w:r>
    <w:r w:rsidRPr="00313990">
      <w:rPr>
        <w:rFonts w:cs="Arial"/>
        <w:bCs/>
        <w:color w:val="808080"/>
        <w:szCs w:val="22"/>
      </w:rPr>
      <w:fldChar w:fldCharType="separate"/>
    </w:r>
    <w:r>
      <w:rPr>
        <w:rFonts w:cs="Arial"/>
        <w:bCs/>
        <w:noProof/>
        <w:color w:val="808080"/>
        <w:szCs w:val="22"/>
      </w:rPr>
      <w:t>Exhibition Material - LEP Amendment - West Wallsend Heritage Conservation Area.DOCX</w:t>
    </w:r>
    <w:r w:rsidRPr="00313990">
      <w:rPr>
        <w:rFonts w:cs="Arial"/>
        <w:bCs/>
        <w:color w:val="808080"/>
        <w:szCs w:val="22"/>
      </w:rPr>
      <w:fldChar w:fldCharType="end"/>
    </w:r>
    <w:r w:rsidRPr="002F088B">
      <w:rPr>
        <w:rFonts w:cs="Arial"/>
        <w:b/>
        <w:bCs/>
        <w:color w:val="808080"/>
        <w:szCs w:val="22"/>
      </w:rPr>
      <w:tab/>
    </w:r>
    <w:r w:rsidRPr="002F088B">
      <w:rPr>
        <w:rFonts w:cs="Arial"/>
        <w:bCs/>
        <w:color w:val="808080"/>
        <w:szCs w:val="22"/>
      </w:rPr>
      <w:t xml:space="preserve">Page </w:t>
    </w:r>
    <w:r w:rsidRPr="002F088B">
      <w:rPr>
        <w:rStyle w:val="PageNumber"/>
        <w:rFonts w:cs="Arial"/>
        <w:bCs/>
        <w:noProof/>
        <w:color w:val="808080"/>
        <w:szCs w:val="22"/>
      </w:rPr>
      <w:fldChar w:fldCharType="begin"/>
    </w:r>
    <w:r w:rsidRPr="002F088B">
      <w:rPr>
        <w:rStyle w:val="PageNumber"/>
        <w:rFonts w:cs="Arial"/>
        <w:bCs/>
        <w:noProof/>
        <w:color w:val="808080"/>
        <w:szCs w:val="22"/>
      </w:rPr>
      <w:instrText xml:space="preserve"> PAGE </w:instrText>
    </w:r>
    <w:r w:rsidRPr="002F088B">
      <w:rPr>
        <w:rStyle w:val="PageNumber"/>
        <w:rFonts w:cs="Arial"/>
        <w:bCs/>
        <w:noProof/>
        <w:color w:val="808080"/>
        <w:szCs w:val="22"/>
      </w:rPr>
      <w:fldChar w:fldCharType="separate"/>
    </w:r>
    <w:r>
      <w:rPr>
        <w:rStyle w:val="PageNumber"/>
        <w:rFonts w:cs="Arial"/>
        <w:bCs/>
        <w:noProof/>
        <w:color w:val="808080"/>
        <w:szCs w:val="22"/>
      </w:rPr>
      <w:t>12</w:t>
    </w:r>
    <w:r w:rsidRPr="002F088B">
      <w:rPr>
        <w:rStyle w:val="PageNumber"/>
        <w:rFonts w:cs="Arial"/>
        <w:bCs/>
        <w:noProof/>
        <w:color w:val="808080"/>
        <w:szCs w:val="22"/>
      </w:rPr>
      <w:fldChar w:fldCharType="end"/>
    </w:r>
    <w:r w:rsidRPr="002F088B">
      <w:rPr>
        <w:rStyle w:val="PageNumber"/>
        <w:rFonts w:cs="Arial"/>
        <w:bCs/>
        <w:noProof/>
        <w:color w:val="808080"/>
        <w:szCs w:val="22"/>
      </w:rPr>
      <w:t xml:space="preserve"> of </w:t>
    </w:r>
    <w:r w:rsidRPr="002F088B">
      <w:rPr>
        <w:rStyle w:val="PageNumber"/>
        <w:rFonts w:cs="Arial"/>
        <w:bCs/>
        <w:noProof/>
        <w:color w:val="808080"/>
        <w:szCs w:val="22"/>
      </w:rPr>
      <w:fldChar w:fldCharType="begin"/>
    </w:r>
    <w:r w:rsidRPr="002F088B">
      <w:rPr>
        <w:rStyle w:val="PageNumber"/>
        <w:rFonts w:cs="Arial"/>
        <w:bCs/>
        <w:noProof/>
        <w:color w:val="808080"/>
        <w:szCs w:val="22"/>
      </w:rPr>
      <w:instrText xml:space="preserve"> NUMPAGES </w:instrText>
    </w:r>
    <w:r w:rsidRPr="002F088B">
      <w:rPr>
        <w:rStyle w:val="PageNumber"/>
        <w:rFonts w:cs="Arial"/>
        <w:bCs/>
        <w:noProof/>
        <w:color w:val="808080"/>
        <w:szCs w:val="22"/>
      </w:rPr>
      <w:fldChar w:fldCharType="separate"/>
    </w:r>
    <w:r>
      <w:rPr>
        <w:rStyle w:val="PageNumber"/>
        <w:rFonts w:cs="Arial"/>
        <w:bCs/>
        <w:noProof/>
        <w:color w:val="808080"/>
        <w:szCs w:val="22"/>
      </w:rPr>
      <w:t>63</w:t>
    </w:r>
    <w:r w:rsidRPr="002F088B">
      <w:rPr>
        <w:rStyle w:val="PageNumber"/>
        <w:rFonts w:cs="Arial"/>
        <w:bCs/>
        <w:noProof/>
        <w:color w:val="808080"/>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764" w:rsidRPr="00855559" w:rsidRDefault="00017764" w:rsidP="00D51AB6">
    <w:pPr>
      <w:pStyle w:val="Footer"/>
      <w:pBdr>
        <w:top w:val="single" w:sz="12" w:space="1" w:color="0F243E"/>
      </w:pBdr>
      <w:spacing w:after="0"/>
      <w:rPr>
        <w:i w:val="0"/>
        <w:sz w:val="16"/>
        <w:szCs w:val="16"/>
      </w:rPr>
    </w:pPr>
    <w:r w:rsidRPr="00855559">
      <w:rPr>
        <w:i w:val="0"/>
        <w:sz w:val="16"/>
        <w:szCs w:val="16"/>
      </w:rPr>
      <w:t xml:space="preserve">LMCC DCP 2014 – Revision </w:t>
    </w:r>
    <w:r>
      <w:rPr>
        <w:i w:val="0"/>
        <w:sz w:val="16"/>
        <w:szCs w:val="16"/>
      </w:rPr>
      <w:t>XX</w:t>
    </w:r>
  </w:p>
  <w:p w:rsidR="00017764" w:rsidRDefault="00017764" w:rsidP="00D51AB6">
    <w:pPr>
      <w:spacing w:after="0"/>
      <w:rPr>
        <w:b/>
        <w:sz w:val="16"/>
        <w:szCs w:val="16"/>
      </w:rPr>
    </w:pPr>
    <w:r w:rsidRPr="00855559">
      <w:rPr>
        <w:b/>
        <w:sz w:val="16"/>
        <w:szCs w:val="16"/>
      </w:rPr>
      <w:t xml:space="preserve">Page </w:t>
    </w:r>
    <w:r w:rsidRPr="00855559">
      <w:rPr>
        <w:b/>
        <w:sz w:val="16"/>
        <w:szCs w:val="16"/>
      </w:rPr>
      <w:fldChar w:fldCharType="begin"/>
    </w:r>
    <w:r w:rsidRPr="00855559">
      <w:rPr>
        <w:b/>
        <w:sz w:val="16"/>
        <w:szCs w:val="16"/>
      </w:rPr>
      <w:instrText xml:space="preserve"> PAGE </w:instrText>
    </w:r>
    <w:r w:rsidRPr="00855559">
      <w:rPr>
        <w:b/>
        <w:sz w:val="16"/>
        <w:szCs w:val="16"/>
      </w:rPr>
      <w:fldChar w:fldCharType="separate"/>
    </w:r>
    <w:r>
      <w:rPr>
        <w:b/>
        <w:noProof/>
        <w:sz w:val="16"/>
        <w:szCs w:val="16"/>
      </w:rPr>
      <w:t>36</w:t>
    </w:r>
    <w:r w:rsidRPr="00855559">
      <w:rPr>
        <w:b/>
        <w:sz w:val="16"/>
        <w:szCs w:val="16"/>
      </w:rPr>
      <w:fldChar w:fldCharType="end"/>
    </w:r>
    <w:r>
      <w:rPr>
        <w:b/>
        <w:sz w:val="16"/>
        <w:szCs w:val="16"/>
      </w:rPr>
      <w:t xml:space="preserve"> </w:t>
    </w:r>
    <w:r w:rsidRPr="00855559">
      <w:rPr>
        <w:b/>
        <w:sz w:val="16"/>
        <w:szCs w:val="16"/>
      </w:rPr>
      <w:t xml:space="preserve">– </w:t>
    </w:r>
    <w:r>
      <w:rPr>
        <w:b/>
        <w:sz w:val="16"/>
        <w:szCs w:val="16"/>
      </w:rPr>
      <w:t>F2012/02466</w:t>
    </w:r>
  </w:p>
  <w:p w:rsidR="00017764" w:rsidRPr="00855559" w:rsidRDefault="00017764" w:rsidP="00D51AB6">
    <w:pPr>
      <w:spacing w:after="0"/>
      <w:rPr>
        <w:b/>
        <w:sz w:val="16"/>
        <w:szCs w:val="16"/>
      </w:rPr>
    </w:pPr>
    <w:r>
      <w:rPr>
        <w:b/>
        <w:sz w:val="16"/>
        <w:szCs w:val="16"/>
      </w:rPr>
      <w:t>Exhibition Draft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764" w:rsidRDefault="00017764">
      <w:pPr>
        <w:spacing w:after="0"/>
      </w:pPr>
      <w:r>
        <w:separator/>
      </w:r>
    </w:p>
  </w:footnote>
  <w:footnote w:type="continuationSeparator" w:id="0">
    <w:p w:rsidR="00017764" w:rsidRDefault="0001776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7479"/>
      <w:gridCol w:w="1701"/>
    </w:tblGrid>
    <w:tr w:rsidR="00017764" w:rsidTr="004C1603">
      <w:tc>
        <w:tcPr>
          <w:tcW w:w="7479" w:type="dxa"/>
        </w:tcPr>
        <w:p w:rsidR="00017764" w:rsidRDefault="00017764" w:rsidP="004C1603">
          <w:pPr>
            <w:pStyle w:val="Header"/>
          </w:pPr>
          <w:r>
            <w:t>Lake Macquarie City Council</w:t>
          </w:r>
        </w:p>
      </w:tc>
      <w:tc>
        <w:tcPr>
          <w:tcW w:w="1701" w:type="dxa"/>
        </w:tcPr>
        <w:p w:rsidR="00017764" w:rsidRDefault="00017764" w:rsidP="004C1603">
          <w:pPr>
            <w:pStyle w:val="Header"/>
          </w:pPr>
        </w:p>
      </w:tc>
    </w:tr>
  </w:tbl>
  <w:p w:rsidR="00017764" w:rsidRPr="008B6BEA" w:rsidRDefault="00017764">
    <w:pPr>
      <w:pStyle w:val="Header"/>
      <w:rPr>
        <w:sz w:val="8"/>
        <w:szCs w:val="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7479"/>
      <w:gridCol w:w="1701"/>
    </w:tblGrid>
    <w:tr w:rsidR="00017764" w:rsidTr="004C1603">
      <w:tc>
        <w:tcPr>
          <w:tcW w:w="7479" w:type="dxa"/>
        </w:tcPr>
        <w:p w:rsidR="00017764" w:rsidRDefault="00017764">
          <w:pPr>
            <w:pStyle w:val="Header"/>
          </w:pPr>
        </w:p>
      </w:tc>
      <w:tc>
        <w:tcPr>
          <w:tcW w:w="1701" w:type="dxa"/>
        </w:tcPr>
        <w:p w:rsidR="00017764" w:rsidRDefault="00017764" w:rsidP="004C1603">
          <w:pPr>
            <w:pStyle w:val="Header"/>
            <w:jc w:val="right"/>
          </w:pPr>
        </w:p>
      </w:tc>
    </w:tr>
  </w:tbl>
  <w:p w:rsidR="00017764" w:rsidRPr="008B6BEA" w:rsidRDefault="00017764">
    <w:pPr>
      <w:pStyle w:val="Header"/>
      <w:rPr>
        <w:sz w:val="8"/>
        <w:szCs w:val="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7479"/>
      <w:gridCol w:w="1701"/>
    </w:tblGrid>
    <w:tr w:rsidR="00017764" w:rsidTr="004C1603">
      <w:tc>
        <w:tcPr>
          <w:tcW w:w="7479" w:type="dxa"/>
        </w:tcPr>
        <w:p w:rsidR="00017764" w:rsidRDefault="00017764" w:rsidP="004C1603">
          <w:pPr>
            <w:pStyle w:val="Header"/>
          </w:pPr>
        </w:p>
      </w:tc>
      <w:tc>
        <w:tcPr>
          <w:tcW w:w="1701" w:type="dxa"/>
        </w:tcPr>
        <w:p w:rsidR="00017764" w:rsidRDefault="00017764" w:rsidP="004C1603">
          <w:pPr>
            <w:pStyle w:val="Header"/>
          </w:pPr>
        </w:p>
      </w:tc>
    </w:tr>
  </w:tbl>
  <w:p w:rsidR="00017764" w:rsidRPr="008B6BEA" w:rsidRDefault="00017764">
    <w:pPr>
      <w:pStyle w:val="Header"/>
      <w:rPr>
        <w:sz w:val="8"/>
        <w:szCs w:val="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000080"/>
      </w:tblBorders>
      <w:tblLook w:val="01E0" w:firstRow="1" w:lastRow="1" w:firstColumn="1" w:lastColumn="1" w:noHBand="0" w:noVBand="0"/>
    </w:tblPr>
    <w:tblGrid>
      <w:gridCol w:w="1359"/>
      <w:gridCol w:w="7587"/>
    </w:tblGrid>
    <w:tr w:rsidR="00017764" w:rsidRPr="001B2EDB" w:rsidTr="00D51AB6">
      <w:tc>
        <w:tcPr>
          <w:tcW w:w="1368" w:type="dxa"/>
          <w:shd w:val="clear" w:color="auto" w:fill="auto"/>
        </w:tcPr>
        <w:p w:rsidR="00017764" w:rsidRPr="001B2EDB" w:rsidRDefault="00017764" w:rsidP="00D51AB6">
          <w:pPr>
            <w:jc w:val="both"/>
            <w:rPr>
              <w:szCs w:val="20"/>
            </w:rPr>
          </w:pPr>
          <w:r>
            <w:rPr>
              <w:noProof/>
            </w:rPr>
            <w:drawing>
              <wp:inline distT="0" distB="0" distL="0" distR="0" wp14:anchorId="439227DE" wp14:editId="59104E35">
                <wp:extent cx="685800" cy="657225"/>
                <wp:effectExtent l="0" t="0" r="0" b="9525"/>
                <wp:docPr id="25" name="Picture 25" descr="LMCC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MCC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57225"/>
                        </a:xfrm>
                        <a:prstGeom prst="rect">
                          <a:avLst/>
                        </a:prstGeom>
                        <a:noFill/>
                        <a:ln>
                          <a:noFill/>
                        </a:ln>
                      </pic:spPr>
                    </pic:pic>
                  </a:graphicData>
                </a:graphic>
              </wp:inline>
            </w:drawing>
          </w:r>
        </w:p>
      </w:tc>
      <w:tc>
        <w:tcPr>
          <w:tcW w:w="8486" w:type="dxa"/>
          <w:shd w:val="clear" w:color="auto" w:fill="auto"/>
          <w:vAlign w:val="bottom"/>
        </w:tcPr>
        <w:p w:rsidR="00017764" w:rsidRPr="00142755" w:rsidRDefault="00017764" w:rsidP="00D51AB6">
          <w:pPr>
            <w:spacing w:after="0"/>
            <w:jc w:val="right"/>
            <w:rPr>
              <w:sz w:val="30"/>
              <w:szCs w:val="30"/>
            </w:rPr>
          </w:pPr>
          <w:r>
            <w:rPr>
              <w:rFonts w:ascii="Arial Narrow" w:hAnsi="Arial Narrow"/>
              <w:color w:val="000080"/>
              <w:sz w:val="30"/>
              <w:szCs w:val="30"/>
            </w:rPr>
            <w:t xml:space="preserve">Draft </w:t>
          </w:r>
          <w:r w:rsidRPr="00142755">
            <w:rPr>
              <w:rFonts w:ascii="Arial Narrow" w:hAnsi="Arial Narrow"/>
              <w:color w:val="000080"/>
              <w:sz w:val="30"/>
              <w:szCs w:val="30"/>
            </w:rPr>
            <w:t>Part 11 – Heritage Area Plans – West Wallsend / Holmesville</w:t>
          </w:r>
        </w:p>
      </w:tc>
    </w:tr>
  </w:tbl>
  <w:p w:rsidR="00017764" w:rsidRPr="00DA29F6" w:rsidRDefault="00017764" w:rsidP="00D51AB6">
    <w:pPr>
      <w:pStyle w:val="Header"/>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9D4C226"/>
    <w:lvl w:ilvl="0">
      <w:start w:val="1"/>
      <w:numFmt w:val="bullet"/>
      <w:pStyle w:val="ListBullet"/>
      <w:lvlText w:val=""/>
      <w:lvlJc w:val="left"/>
      <w:pPr>
        <w:tabs>
          <w:tab w:val="num" w:pos="567"/>
        </w:tabs>
        <w:ind w:left="567" w:hanging="567"/>
      </w:pPr>
      <w:rPr>
        <w:rFonts w:ascii="Symbol" w:hAnsi="Symbol" w:hint="default"/>
      </w:rPr>
    </w:lvl>
  </w:abstractNum>
  <w:abstractNum w:abstractNumId="1">
    <w:nsid w:val="01D03528"/>
    <w:multiLevelType w:val="multilevel"/>
    <w:tmpl w:val="0752236C"/>
    <w:lvl w:ilvl="0">
      <w:start w:val="1"/>
      <w:numFmt w:val="decimal"/>
      <w:lvlText w:val="%1"/>
      <w:lvlJc w:val="left"/>
      <w:pPr>
        <w:tabs>
          <w:tab w:val="num" w:pos="567"/>
        </w:tabs>
        <w:ind w:left="567" w:firstLine="0"/>
      </w:pPr>
      <w:rPr>
        <w:rFonts w:hint="default"/>
      </w:rPr>
    </w:lvl>
    <w:lvl w:ilvl="1">
      <w:start w:val="1"/>
      <w:numFmt w:val="lowerLetter"/>
      <w:pStyle w:val="PathwayConda"/>
      <w:lvlText w:val="%2."/>
      <w:lvlJc w:val="left"/>
      <w:pPr>
        <w:tabs>
          <w:tab w:val="num" w:pos="567"/>
        </w:tabs>
        <w:ind w:left="1134" w:firstLine="0"/>
      </w:pPr>
      <w:rPr>
        <w:rFonts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2">
    <w:nsid w:val="02203ED0"/>
    <w:multiLevelType w:val="singleLevel"/>
    <w:tmpl w:val="5DB2D10E"/>
    <w:lvl w:ilvl="0">
      <w:start w:val="1"/>
      <w:numFmt w:val="decimal"/>
      <w:pStyle w:val="ReportHeading1"/>
      <w:lvlText w:val="%1."/>
      <w:lvlJc w:val="left"/>
      <w:pPr>
        <w:tabs>
          <w:tab w:val="num" w:pos="567"/>
        </w:tabs>
        <w:ind w:left="567" w:hanging="567"/>
      </w:pPr>
    </w:lvl>
  </w:abstractNum>
  <w:abstractNum w:abstractNumId="3">
    <w:nsid w:val="024B25AB"/>
    <w:multiLevelType w:val="hybridMultilevel"/>
    <w:tmpl w:val="AFF4A1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3853FA0"/>
    <w:multiLevelType w:val="hybridMultilevel"/>
    <w:tmpl w:val="3CC234CC"/>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
    <w:nsid w:val="07062113"/>
    <w:multiLevelType w:val="hybridMultilevel"/>
    <w:tmpl w:val="28D494DE"/>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nsid w:val="07DA61A5"/>
    <w:multiLevelType w:val="hybridMultilevel"/>
    <w:tmpl w:val="81D65692"/>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
    <w:nsid w:val="0A272D11"/>
    <w:multiLevelType w:val="hybridMultilevel"/>
    <w:tmpl w:val="24A67A96"/>
    <w:lvl w:ilvl="0" w:tplc="0C090019">
      <w:start w:val="1"/>
      <w:numFmt w:val="lowerLetter"/>
      <w:lvlText w:val="%1."/>
      <w:lvlJc w:val="left"/>
      <w:pPr>
        <w:ind w:left="927" w:hanging="360"/>
      </w:p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abstractNum w:abstractNumId="8">
    <w:nsid w:val="0CB52179"/>
    <w:multiLevelType w:val="hybridMultilevel"/>
    <w:tmpl w:val="09C41ECE"/>
    <w:lvl w:ilvl="0" w:tplc="0C09001B">
      <w:start w:val="1"/>
      <w:numFmt w:val="lowerRoman"/>
      <w:lvlText w:val="%1."/>
      <w:lvlJc w:val="right"/>
      <w:pPr>
        <w:ind w:left="1287" w:hanging="360"/>
      </w:pPr>
      <w:rPr>
        <w:rFont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nsid w:val="0E4768E8"/>
    <w:multiLevelType w:val="hybridMultilevel"/>
    <w:tmpl w:val="2C4A7C48"/>
    <w:lvl w:ilvl="0" w:tplc="5F6E60E6">
      <w:start w:val="1"/>
      <w:numFmt w:val="decimal"/>
      <w:lvlRestart w:val="0"/>
      <w:pStyle w:val="DCPFigure"/>
      <w:lvlText w:val="Figure %1 - "/>
      <w:lvlJc w:val="left"/>
      <w:pPr>
        <w:tabs>
          <w:tab w:val="num" w:pos="2269"/>
        </w:tabs>
        <w:ind w:left="3233" w:hanging="9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tabs>
          <w:tab w:val="num" w:pos="-5580"/>
        </w:tabs>
        <w:ind w:left="-5580" w:hanging="360"/>
      </w:pPr>
    </w:lvl>
    <w:lvl w:ilvl="2" w:tplc="0C09001B" w:tentative="1">
      <w:start w:val="1"/>
      <w:numFmt w:val="lowerRoman"/>
      <w:lvlText w:val="%3."/>
      <w:lvlJc w:val="right"/>
      <w:pPr>
        <w:tabs>
          <w:tab w:val="num" w:pos="-4860"/>
        </w:tabs>
        <w:ind w:left="-4860" w:hanging="180"/>
      </w:pPr>
    </w:lvl>
    <w:lvl w:ilvl="3" w:tplc="0C09000F" w:tentative="1">
      <w:start w:val="1"/>
      <w:numFmt w:val="decimal"/>
      <w:lvlText w:val="%4."/>
      <w:lvlJc w:val="left"/>
      <w:pPr>
        <w:tabs>
          <w:tab w:val="num" w:pos="-4140"/>
        </w:tabs>
        <w:ind w:left="-4140" w:hanging="360"/>
      </w:pPr>
    </w:lvl>
    <w:lvl w:ilvl="4" w:tplc="0C090019" w:tentative="1">
      <w:start w:val="1"/>
      <w:numFmt w:val="lowerLetter"/>
      <w:lvlText w:val="%5."/>
      <w:lvlJc w:val="left"/>
      <w:pPr>
        <w:tabs>
          <w:tab w:val="num" w:pos="-3420"/>
        </w:tabs>
        <w:ind w:left="-3420" w:hanging="360"/>
      </w:pPr>
    </w:lvl>
    <w:lvl w:ilvl="5" w:tplc="0C09001B" w:tentative="1">
      <w:start w:val="1"/>
      <w:numFmt w:val="lowerRoman"/>
      <w:lvlText w:val="%6."/>
      <w:lvlJc w:val="right"/>
      <w:pPr>
        <w:tabs>
          <w:tab w:val="num" w:pos="-2700"/>
        </w:tabs>
        <w:ind w:left="-2700" w:hanging="180"/>
      </w:pPr>
    </w:lvl>
    <w:lvl w:ilvl="6" w:tplc="0C09000F" w:tentative="1">
      <w:start w:val="1"/>
      <w:numFmt w:val="decimal"/>
      <w:lvlText w:val="%7."/>
      <w:lvlJc w:val="left"/>
      <w:pPr>
        <w:tabs>
          <w:tab w:val="num" w:pos="-1980"/>
        </w:tabs>
        <w:ind w:left="-1980" w:hanging="360"/>
      </w:pPr>
    </w:lvl>
    <w:lvl w:ilvl="7" w:tplc="0C090019" w:tentative="1">
      <w:start w:val="1"/>
      <w:numFmt w:val="lowerLetter"/>
      <w:lvlText w:val="%8."/>
      <w:lvlJc w:val="left"/>
      <w:pPr>
        <w:tabs>
          <w:tab w:val="num" w:pos="-1260"/>
        </w:tabs>
        <w:ind w:left="-1260" w:hanging="360"/>
      </w:pPr>
    </w:lvl>
    <w:lvl w:ilvl="8" w:tplc="0C09001B" w:tentative="1">
      <w:start w:val="1"/>
      <w:numFmt w:val="lowerRoman"/>
      <w:lvlText w:val="%9."/>
      <w:lvlJc w:val="right"/>
      <w:pPr>
        <w:tabs>
          <w:tab w:val="num" w:pos="-540"/>
        </w:tabs>
        <w:ind w:left="-540" w:hanging="180"/>
      </w:pPr>
    </w:lvl>
  </w:abstractNum>
  <w:abstractNum w:abstractNumId="10">
    <w:nsid w:val="14E60298"/>
    <w:multiLevelType w:val="hybridMultilevel"/>
    <w:tmpl w:val="F8CAEA24"/>
    <w:lvl w:ilvl="0" w:tplc="27AEAE6A">
      <w:start w:val="1"/>
      <w:numFmt w:val="lowerLetter"/>
      <w:lvlText w:val="%1."/>
      <w:lvlJc w:val="left"/>
      <w:pPr>
        <w:ind w:left="927" w:hanging="360"/>
      </w:pPr>
      <w:rPr>
        <w:rFonts w:hint="default"/>
        <w:strike w:val="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1">
    <w:nsid w:val="151323B6"/>
    <w:multiLevelType w:val="hybridMultilevel"/>
    <w:tmpl w:val="68144DCE"/>
    <w:lvl w:ilvl="0" w:tplc="FFFFFFFF">
      <w:start w:val="1"/>
      <w:numFmt w:val="decimal"/>
      <w:pStyle w:val="FigureNumbering"/>
      <w:lvlText w:val="Figure %1."/>
      <w:lvlJc w:val="left"/>
      <w:pPr>
        <w:tabs>
          <w:tab w:val="num" w:pos="907"/>
        </w:tabs>
        <w:ind w:left="340" w:hanging="340"/>
      </w:pPr>
      <w:rPr>
        <w:rFonts w:ascii="Arial Bold" w:hAnsi="Arial Bold" w:hint="default"/>
        <w:b/>
        <w:i w:val="0"/>
        <w:color w:val="FF660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18517DD0"/>
    <w:multiLevelType w:val="hybridMultilevel"/>
    <w:tmpl w:val="D68EB90E"/>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3">
    <w:nsid w:val="1DF74E99"/>
    <w:multiLevelType w:val="hybridMultilevel"/>
    <w:tmpl w:val="28D494DE"/>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
    <w:nsid w:val="1F91374C"/>
    <w:multiLevelType w:val="hybridMultilevel"/>
    <w:tmpl w:val="93B895A8"/>
    <w:lvl w:ilvl="0" w:tplc="0C09001B">
      <w:start w:val="1"/>
      <w:numFmt w:val="lowerRoman"/>
      <w:lvlText w:val="%1."/>
      <w:lvlJc w:val="right"/>
      <w:pPr>
        <w:tabs>
          <w:tab w:val="num" w:pos="1287"/>
        </w:tabs>
        <w:ind w:left="1287" w:hanging="360"/>
      </w:pPr>
      <w:rPr>
        <w:rFonts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5">
    <w:nsid w:val="207B3ED3"/>
    <w:multiLevelType w:val="hybridMultilevel"/>
    <w:tmpl w:val="D8C24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0AF1549"/>
    <w:multiLevelType w:val="multilevel"/>
    <w:tmpl w:val="C2DADA42"/>
    <w:styleLink w:val="DevControls"/>
    <w:lvl w:ilvl="0">
      <w:start w:val="1"/>
      <w:numFmt w:val="decimal"/>
      <w:lvlText w:val="%1."/>
      <w:lvlJc w:val="left"/>
      <w:pPr>
        <w:tabs>
          <w:tab w:val="num" w:pos="360"/>
        </w:tabs>
        <w:ind w:left="360" w:hanging="360"/>
      </w:pPr>
      <w:rPr>
        <w:rFonts w:ascii="Arial" w:hAnsi="Arial"/>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22D74C8E"/>
    <w:multiLevelType w:val="hybridMultilevel"/>
    <w:tmpl w:val="4CAE0418"/>
    <w:lvl w:ilvl="0" w:tplc="0C090019">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8">
    <w:nsid w:val="252A7C72"/>
    <w:multiLevelType w:val="hybridMultilevel"/>
    <w:tmpl w:val="D286160A"/>
    <w:lvl w:ilvl="0" w:tplc="5B60E956">
      <w:start w:val="1"/>
      <w:numFmt w:val="lowerLetter"/>
      <w:lvlText w:val="%1."/>
      <w:lvlJc w:val="left"/>
      <w:pPr>
        <w:tabs>
          <w:tab w:val="num" w:pos="1021"/>
        </w:tabs>
        <w:ind w:left="1021" w:hanging="454"/>
      </w:pPr>
      <w:rPr>
        <w:rFonts w:ascii="Arial" w:hAnsi="Arial" w:hint="default"/>
        <w:b w:val="0"/>
        <w:i w:val="0"/>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25D05881"/>
    <w:multiLevelType w:val="hybridMultilevel"/>
    <w:tmpl w:val="24A67A96"/>
    <w:lvl w:ilvl="0" w:tplc="0C090019">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0">
    <w:nsid w:val="26AD6FF5"/>
    <w:multiLevelType w:val="hybridMultilevel"/>
    <w:tmpl w:val="B944DD1A"/>
    <w:lvl w:ilvl="0" w:tplc="BF6C1132">
      <w:start w:val="1"/>
      <w:numFmt w:val="lowerLetter"/>
      <w:lvlText w:val="%1."/>
      <w:lvlJc w:val="left"/>
      <w:pPr>
        <w:ind w:left="927" w:hanging="360"/>
      </w:pPr>
      <w:rPr>
        <w:strike w:val="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1">
    <w:nsid w:val="26CB6913"/>
    <w:multiLevelType w:val="singleLevel"/>
    <w:tmpl w:val="21B211A0"/>
    <w:lvl w:ilvl="0">
      <w:start w:val="1"/>
      <w:numFmt w:val="upperLetter"/>
      <w:pStyle w:val="ReportA"/>
      <w:lvlText w:val="%1."/>
      <w:lvlJc w:val="left"/>
      <w:pPr>
        <w:tabs>
          <w:tab w:val="num" w:pos="567"/>
        </w:tabs>
        <w:ind w:left="567" w:hanging="567"/>
      </w:pPr>
    </w:lvl>
  </w:abstractNum>
  <w:abstractNum w:abstractNumId="22">
    <w:nsid w:val="27506B56"/>
    <w:multiLevelType w:val="hybridMultilevel"/>
    <w:tmpl w:val="9D66CB7A"/>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3">
    <w:nsid w:val="27FC1CC0"/>
    <w:multiLevelType w:val="hybridMultilevel"/>
    <w:tmpl w:val="4B6E38F0"/>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4">
    <w:nsid w:val="2AE82FC5"/>
    <w:multiLevelType w:val="hybridMultilevel"/>
    <w:tmpl w:val="A65A623E"/>
    <w:lvl w:ilvl="0" w:tplc="50484548">
      <w:start w:val="1"/>
      <w:numFmt w:val="lowerLetter"/>
      <w:lvlText w:val="%1."/>
      <w:lvlJc w:val="left"/>
      <w:pPr>
        <w:tabs>
          <w:tab w:val="num" w:pos="720"/>
        </w:tabs>
        <w:ind w:left="720" w:hanging="360"/>
      </w:pPr>
      <w:rPr>
        <w:rFonts w:ascii="Arial" w:eastAsia="Times New Roman" w:hAnsi="Arial" w:cs="Arial"/>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AF81BA9"/>
    <w:multiLevelType w:val="hybridMultilevel"/>
    <w:tmpl w:val="C0700614"/>
    <w:lvl w:ilvl="0" w:tplc="0C090019">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6">
    <w:nsid w:val="2CF15D82"/>
    <w:multiLevelType w:val="hybridMultilevel"/>
    <w:tmpl w:val="906054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2ECC7EC9"/>
    <w:multiLevelType w:val="hybridMultilevel"/>
    <w:tmpl w:val="A47E1428"/>
    <w:lvl w:ilvl="0" w:tplc="0C09001B">
      <w:start w:val="1"/>
      <w:numFmt w:val="lowerRoman"/>
      <w:lvlText w:val="%1."/>
      <w:lvlJc w:val="right"/>
      <w:pPr>
        <w:ind w:left="1429" w:hanging="360"/>
      </w:pPr>
      <w:rPr>
        <w:rFonts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8">
    <w:nsid w:val="2F7714F3"/>
    <w:multiLevelType w:val="hybridMultilevel"/>
    <w:tmpl w:val="740420F2"/>
    <w:lvl w:ilvl="0" w:tplc="36A262C6">
      <w:start w:val="1"/>
      <w:numFmt w:val="upp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FFD48A5"/>
    <w:multiLevelType w:val="hybridMultilevel"/>
    <w:tmpl w:val="44E212DE"/>
    <w:lvl w:ilvl="0" w:tplc="6D18A804">
      <w:start w:val="1"/>
      <w:numFmt w:val="lowerLetter"/>
      <w:lvlText w:val="%1."/>
      <w:lvlJc w:val="left"/>
      <w:pPr>
        <w:tabs>
          <w:tab w:val="num" w:pos="1021"/>
        </w:tabs>
        <w:ind w:left="1021" w:hanging="454"/>
      </w:pPr>
      <w:rPr>
        <w:rFonts w:ascii="Arial" w:hAnsi="Arial" w:hint="default"/>
        <w:b w:val="0"/>
        <w:i w:val="0"/>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nsid w:val="303A6073"/>
    <w:multiLevelType w:val="hybridMultilevel"/>
    <w:tmpl w:val="811A3DE2"/>
    <w:lvl w:ilvl="0" w:tplc="0C09001B">
      <w:start w:val="1"/>
      <w:numFmt w:val="lowerRoman"/>
      <w:lvlText w:val="%1."/>
      <w:lvlJc w:val="right"/>
      <w:pPr>
        <w:ind w:left="930" w:hanging="36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31">
    <w:nsid w:val="306B39A5"/>
    <w:multiLevelType w:val="hybridMultilevel"/>
    <w:tmpl w:val="8272CDB6"/>
    <w:lvl w:ilvl="0" w:tplc="0C090019">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2">
    <w:nsid w:val="328D7AA0"/>
    <w:multiLevelType w:val="hybridMultilevel"/>
    <w:tmpl w:val="2AB6D38C"/>
    <w:lvl w:ilvl="0" w:tplc="0C090019">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3">
    <w:nsid w:val="338D6427"/>
    <w:multiLevelType w:val="hybridMultilevel"/>
    <w:tmpl w:val="2AB6D38C"/>
    <w:lvl w:ilvl="0" w:tplc="0C090019">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4">
    <w:nsid w:val="34666118"/>
    <w:multiLevelType w:val="hybridMultilevel"/>
    <w:tmpl w:val="783C2C44"/>
    <w:lvl w:ilvl="0" w:tplc="B3DC9506">
      <w:start w:val="1"/>
      <w:numFmt w:val="upp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5">
    <w:nsid w:val="34F13F3C"/>
    <w:multiLevelType w:val="multilevel"/>
    <w:tmpl w:val="258CB3D0"/>
    <w:lvl w:ilvl="0">
      <w:start w:val="1"/>
      <w:numFmt w:val="decimal"/>
      <w:lvlRestart w:val="0"/>
      <w:pStyle w:val="DCP1i"/>
      <w:lvlText w:val="%1."/>
      <w:lvlJc w:val="left"/>
      <w:pPr>
        <w:tabs>
          <w:tab w:val="num" w:pos="850"/>
        </w:tabs>
        <w:ind w:left="850" w:hanging="283"/>
      </w:pPr>
      <w:rPr>
        <w:rFonts w:ascii="Arial Narrow" w:hAnsi="Arial Narrow" w:hint="default"/>
        <w:b w:val="0"/>
        <w:i w:val="0"/>
        <w:caps w:val="0"/>
        <w:strike w:val="0"/>
        <w:dstrike w:val="0"/>
        <w:outline w:val="0"/>
        <w:shadow w:val="0"/>
        <w:emboss w:val="0"/>
        <w:imprint w:val="0"/>
        <w:vanish w:val="0"/>
        <w:color w:val="auto"/>
        <w:sz w:val="20"/>
        <w:u w:val="none"/>
        <w:vertAlign w:val="baseline"/>
      </w:rPr>
    </w:lvl>
    <w:lvl w:ilvl="1">
      <w:start w:val="1"/>
      <w:numFmt w:val="lowerRoman"/>
      <w:lvlText w:val="%2."/>
      <w:lvlJc w:val="left"/>
      <w:pPr>
        <w:tabs>
          <w:tab w:val="num" w:pos="1134"/>
        </w:tabs>
        <w:ind w:left="1134" w:hanging="284"/>
      </w:pPr>
      <w:rPr>
        <w:rFonts w:ascii="Arial Narrow" w:hAnsi="Arial Narrow" w:hint="default"/>
        <w:b w:val="0"/>
        <w:i w:val="0"/>
        <w:caps w:val="0"/>
        <w:strike w:val="0"/>
        <w:dstrike w:val="0"/>
        <w:outline w:val="0"/>
        <w:shadow w:val="0"/>
        <w:emboss w:val="0"/>
        <w:imprint w:val="0"/>
        <w:vanish w:val="0"/>
        <w:color w:val="auto"/>
        <w:sz w:val="20"/>
        <w:u w:val="none"/>
        <w:vertAlign w:val="baseline"/>
      </w:rPr>
    </w:lvl>
    <w:lvl w:ilvl="2">
      <w:start w:val="1"/>
      <w:numFmt w:val="none"/>
      <w:lvlText w:val=""/>
      <w:lvlJc w:val="left"/>
      <w:pPr>
        <w:tabs>
          <w:tab w:val="num" w:pos="720"/>
        </w:tabs>
        <w:ind w:left="567" w:hanging="567"/>
      </w:pPr>
      <w:rPr>
        <w:rFonts w:ascii="Arial" w:hAnsi="Arial" w:hint="default"/>
        <w:caps w:val="0"/>
        <w:strike w:val="0"/>
        <w:dstrike w:val="0"/>
        <w:outline w:val="0"/>
        <w:shadow w:val="0"/>
        <w:emboss w:val="0"/>
        <w:imprint w:val="0"/>
        <w:vanish w:val="0"/>
        <w:sz w:val="22"/>
        <w:vertAlign w:val="baseline"/>
      </w:rPr>
    </w:lvl>
    <w:lvl w:ilvl="3">
      <w:start w:val="1"/>
      <w:numFmt w:val="none"/>
      <w:lvlText w:val=""/>
      <w:lvlJc w:val="left"/>
      <w:pPr>
        <w:tabs>
          <w:tab w:val="num" w:pos="720"/>
        </w:tabs>
        <w:ind w:left="567" w:hanging="567"/>
      </w:pPr>
      <w:rPr>
        <w:rFonts w:ascii="Arial" w:hAnsi="Arial" w:hint="default"/>
        <w:b/>
        <w:i w:val="0"/>
        <w:caps w:val="0"/>
        <w:strike w:val="0"/>
        <w:dstrike w:val="0"/>
        <w:outline w:val="0"/>
        <w:shadow w:val="0"/>
        <w:emboss w:val="0"/>
        <w:imprint w:val="0"/>
        <w:vanish w:val="0"/>
        <w:sz w:val="22"/>
        <w:vertAlign w:val="base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36">
    <w:nsid w:val="36564B7B"/>
    <w:multiLevelType w:val="hybridMultilevel"/>
    <w:tmpl w:val="BC2426EC"/>
    <w:lvl w:ilvl="0" w:tplc="0C090019">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7">
    <w:nsid w:val="36FB037C"/>
    <w:multiLevelType w:val="hybridMultilevel"/>
    <w:tmpl w:val="4D4602EE"/>
    <w:lvl w:ilvl="0" w:tplc="42E251D2">
      <w:start w:val="1"/>
      <w:numFmt w:val="decimal"/>
      <w:lvlText w:val="%1."/>
      <w:lvlJc w:val="left"/>
      <w:pPr>
        <w:ind w:left="786" w:hanging="360"/>
      </w:pPr>
    </w:lvl>
    <w:lvl w:ilvl="1" w:tplc="0C090001">
      <w:start w:val="1"/>
      <w:numFmt w:val="bullet"/>
      <w:lvlText w:val=""/>
      <w:lvlJc w:val="left"/>
      <w:pPr>
        <w:ind w:left="1506" w:hanging="360"/>
      </w:pPr>
      <w:rPr>
        <w:rFonts w:ascii="Symbol" w:hAnsi="Symbol" w:hint="default"/>
      </w:r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8">
    <w:nsid w:val="3804433E"/>
    <w:multiLevelType w:val="hybridMultilevel"/>
    <w:tmpl w:val="6D0CF49A"/>
    <w:lvl w:ilvl="0" w:tplc="E4426A10">
      <w:start w:val="1"/>
      <w:numFmt w:val="upp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9">
    <w:nsid w:val="3CD74DA0"/>
    <w:multiLevelType w:val="hybridMultilevel"/>
    <w:tmpl w:val="77F2F724"/>
    <w:lvl w:ilvl="0" w:tplc="0C090019">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0">
    <w:nsid w:val="3CF96EBE"/>
    <w:multiLevelType w:val="singleLevel"/>
    <w:tmpl w:val="98988A5A"/>
    <w:lvl w:ilvl="0">
      <w:start w:val="1"/>
      <w:numFmt w:val="upperLetter"/>
      <w:pStyle w:val="ReportHeadingA"/>
      <w:lvlText w:val="%1."/>
      <w:lvlJc w:val="left"/>
      <w:pPr>
        <w:tabs>
          <w:tab w:val="num" w:pos="567"/>
        </w:tabs>
        <w:ind w:left="567" w:hanging="567"/>
      </w:pPr>
    </w:lvl>
  </w:abstractNum>
  <w:abstractNum w:abstractNumId="41">
    <w:nsid w:val="44F8129E"/>
    <w:multiLevelType w:val="hybridMultilevel"/>
    <w:tmpl w:val="52FE5DF2"/>
    <w:lvl w:ilvl="0" w:tplc="0C09001B">
      <w:start w:val="1"/>
      <w:numFmt w:val="lowerRoman"/>
      <w:lvlText w:val="%1."/>
      <w:lvlJc w:val="right"/>
      <w:pPr>
        <w:tabs>
          <w:tab w:val="num" w:pos="1287"/>
        </w:tabs>
        <w:ind w:left="1287" w:hanging="360"/>
      </w:pPr>
      <w:rPr>
        <w:rFonts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2">
    <w:nsid w:val="46A326A1"/>
    <w:multiLevelType w:val="hybridMultilevel"/>
    <w:tmpl w:val="EB443F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46CE0B61"/>
    <w:multiLevelType w:val="hybridMultilevel"/>
    <w:tmpl w:val="0E401A34"/>
    <w:lvl w:ilvl="0" w:tplc="1AF6A71A">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4">
    <w:nsid w:val="49020472"/>
    <w:multiLevelType w:val="hybridMultilevel"/>
    <w:tmpl w:val="0DEA1D7E"/>
    <w:lvl w:ilvl="0" w:tplc="FFFFFFFF">
      <w:start w:val="1"/>
      <w:numFmt w:val="bullet"/>
      <w:pStyle w:val="BulletDotPoint"/>
      <w:lvlText w:val=""/>
      <w:lvlJc w:val="left"/>
      <w:pPr>
        <w:tabs>
          <w:tab w:val="num" w:pos="644"/>
        </w:tabs>
        <w:ind w:left="644" w:hanging="284"/>
      </w:pPr>
      <w:rPr>
        <w:rFonts w:ascii="Symbol" w:hAnsi="Symbol" w:hint="default"/>
      </w:rPr>
    </w:lvl>
    <w:lvl w:ilvl="1" w:tplc="FFFFFFFF">
      <w:start w:val="4"/>
      <w:numFmt w:val="decimal"/>
      <w:lvlText w:val="Figure %2:"/>
      <w:lvlJc w:val="left"/>
      <w:pPr>
        <w:tabs>
          <w:tab w:val="num" w:pos="216"/>
        </w:tabs>
        <w:ind w:left="216" w:firstLine="0"/>
      </w:pPr>
      <w:rPr>
        <w:rFonts w:ascii="Arial Bold" w:hAnsi="Arial Bold" w:hint="default"/>
        <w:b/>
        <w:i w:val="0"/>
        <w:color w:val="000080"/>
        <w:sz w:val="18"/>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nsid w:val="49284712"/>
    <w:multiLevelType w:val="hybridMultilevel"/>
    <w:tmpl w:val="4D4602EE"/>
    <w:lvl w:ilvl="0" w:tplc="42E251D2">
      <w:start w:val="1"/>
      <w:numFmt w:val="decimal"/>
      <w:lvlText w:val="%1."/>
      <w:lvlJc w:val="left"/>
      <w:pPr>
        <w:ind w:left="786" w:hanging="360"/>
      </w:pPr>
    </w:lvl>
    <w:lvl w:ilvl="1" w:tplc="0C090001">
      <w:start w:val="1"/>
      <w:numFmt w:val="bullet"/>
      <w:lvlText w:val=""/>
      <w:lvlJc w:val="left"/>
      <w:pPr>
        <w:ind w:left="1506" w:hanging="360"/>
      </w:pPr>
      <w:rPr>
        <w:rFonts w:ascii="Symbol" w:hAnsi="Symbol" w:hint="default"/>
      </w:r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6">
    <w:nsid w:val="4C4D5E12"/>
    <w:multiLevelType w:val="hybridMultilevel"/>
    <w:tmpl w:val="30C08D8A"/>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7">
    <w:nsid w:val="4D6A1841"/>
    <w:multiLevelType w:val="hybridMultilevel"/>
    <w:tmpl w:val="67E651DA"/>
    <w:lvl w:ilvl="0" w:tplc="6640010C">
      <w:start w:val="1"/>
      <w:numFmt w:val="lowerLetter"/>
      <w:lvlRestart w:val="0"/>
      <w:pStyle w:val="PathwayZonea"/>
      <w:lvlText w:val="%1."/>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8">
    <w:nsid w:val="507F5F44"/>
    <w:multiLevelType w:val="multilevel"/>
    <w:tmpl w:val="DFDEC9C4"/>
    <w:lvl w:ilvl="0">
      <w:start w:val="1"/>
      <w:numFmt w:val="decimal"/>
      <w:pStyle w:val="NoHeading1"/>
      <w:lvlText w:val="%1"/>
      <w:lvlJc w:val="left"/>
      <w:pPr>
        <w:tabs>
          <w:tab w:val="num" w:pos="567"/>
        </w:tabs>
        <w:ind w:left="567" w:hanging="567"/>
      </w:pPr>
      <w:rPr>
        <w:rFonts w:ascii="Arial" w:hAnsi="Arial" w:hint="default"/>
      </w:rPr>
    </w:lvl>
    <w:lvl w:ilvl="1">
      <w:start w:val="1"/>
      <w:numFmt w:val="decimal"/>
      <w:pStyle w:val="NoHeading2"/>
      <w:lvlText w:val="%1.%2"/>
      <w:lvlJc w:val="left"/>
      <w:pPr>
        <w:tabs>
          <w:tab w:val="num" w:pos="567"/>
        </w:tabs>
        <w:ind w:left="567" w:hanging="567"/>
      </w:pPr>
      <w:rPr>
        <w:rFonts w:ascii="Arial" w:hAnsi="Arial" w:hint="default"/>
        <w:sz w:val="22"/>
      </w:rPr>
    </w:lvl>
    <w:lvl w:ilvl="2">
      <w:start w:val="1"/>
      <w:numFmt w:val="decimal"/>
      <w:pStyle w:val="NoHeading3"/>
      <w:lvlText w:val="%1.%2.%3"/>
      <w:lvlJc w:val="left"/>
      <w:pPr>
        <w:tabs>
          <w:tab w:val="num" w:pos="720"/>
        </w:tabs>
        <w:ind w:left="567" w:hanging="567"/>
      </w:pPr>
      <w:rPr>
        <w:rFonts w:ascii="Arial" w:hAnsi="Aria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oHeading4"/>
      <w:lvlText w:val="%1.%2.%3.%4"/>
      <w:lvlJc w:val="left"/>
      <w:pPr>
        <w:tabs>
          <w:tab w:val="num" w:pos="720"/>
        </w:tabs>
        <w:ind w:left="567" w:hanging="567"/>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49">
    <w:nsid w:val="53800C1F"/>
    <w:multiLevelType w:val="hybridMultilevel"/>
    <w:tmpl w:val="469C49E0"/>
    <w:lvl w:ilvl="0" w:tplc="FFFFFFFF">
      <w:start w:val="1"/>
      <w:numFmt w:val="decimal"/>
      <w:pStyle w:val="List-bynumb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nsid w:val="540C05EC"/>
    <w:multiLevelType w:val="hybridMultilevel"/>
    <w:tmpl w:val="BD447F94"/>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1">
    <w:nsid w:val="546856FC"/>
    <w:multiLevelType w:val="hybridMultilevel"/>
    <w:tmpl w:val="6890B8E0"/>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2">
    <w:nsid w:val="54A63101"/>
    <w:multiLevelType w:val="hybridMultilevel"/>
    <w:tmpl w:val="C8482C10"/>
    <w:lvl w:ilvl="0" w:tplc="BE5A3D9A">
      <w:start w:val="1"/>
      <w:numFmt w:val="decimal"/>
      <w:lvlRestart w:val="0"/>
      <w:pStyle w:val="DCPTableFigure"/>
      <w:lvlText w:val="Table %1 - "/>
      <w:lvlJc w:val="left"/>
      <w:pPr>
        <w:tabs>
          <w:tab w:val="num" w:pos="360"/>
        </w:tabs>
        <w:ind w:left="1324" w:hanging="9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3">
    <w:nsid w:val="55475B52"/>
    <w:multiLevelType w:val="hybridMultilevel"/>
    <w:tmpl w:val="D0C6E0D8"/>
    <w:lvl w:ilvl="0" w:tplc="0C090001">
      <w:start w:val="1"/>
      <w:numFmt w:val="bullet"/>
      <w:lvlText w:val=""/>
      <w:lvlJc w:val="left"/>
      <w:pPr>
        <w:ind w:left="1290" w:hanging="360"/>
      </w:pPr>
      <w:rPr>
        <w:rFonts w:ascii="Symbol" w:hAnsi="Symbol" w:hint="default"/>
      </w:rPr>
    </w:lvl>
    <w:lvl w:ilvl="1" w:tplc="0C090003" w:tentative="1">
      <w:start w:val="1"/>
      <w:numFmt w:val="bullet"/>
      <w:lvlText w:val="o"/>
      <w:lvlJc w:val="left"/>
      <w:pPr>
        <w:ind w:left="2010" w:hanging="360"/>
      </w:pPr>
      <w:rPr>
        <w:rFonts w:ascii="Courier New" w:hAnsi="Courier New" w:cs="Courier New" w:hint="default"/>
      </w:rPr>
    </w:lvl>
    <w:lvl w:ilvl="2" w:tplc="0C090005" w:tentative="1">
      <w:start w:val="1"/>
      <w:numFmt w:val="bullet"/>
      <w:lvlText w:val=""/>
      <w:lvlJc w:val="left"/>
      <w:pPr>
        <w:ind w:left="2730" w:hanging="360"/>
      </w:pPr>
      <w:rPr>
        <w:rFonts w:ascii="Wingdings" w:hAnsi="Wingdings" w:hint="default"/>
      </w:rPr>
    </w:lvl>
    <w:lvl w:ilvl="3" w:tplc="0C090001" w:tentative="1">
      <w:start w:val="1"/>
      <w:numFmt w:val="bullet"/>
      <w:lvlText w:val=""/>
      <w:lvlJc w:val="left"/>
      <w:pPr>
        <w:ind w:left="3450" w:hanging="360"/>
      </w:pPr>
      <w:rPr>
        <w:rFonts w:ascii="Symbol" w:hAnsi="Symbol" w:hint="default"/>
      </w:rPr>
    </w:lvl>
    <w:lvl w:ilvl="4" w:tplc="0C090003" w:tentative="1">
      <w:start w:val="1"/>
      <w:numFmt w:val="bullet"/>
      <w:lvlText w:val="o"/>
      <w:lvlJc w:val="left"/>
      <w:pPr>
        <w:ind w:left="4170" w:hanging="360"/>
      </w:pPr>
      <w:rPr>
        <w:rFonts w:ascii="Courier New" w:hAnsi="Courier New" w:cs="Courier New" w:hint="default"/>
      </w:rPr>
    </w:lvl>
    <w:lvl w:ilvl="5" w:tplc="0C090005" w:tentative="1">
      <w:start w:val="1"/>
      <w:numFmt w:val="bullet"/>
      <w:lvlText w:val=""/>
      <w:lvlJc w:val="left"/>
      <w:pPr>
        <w:ind w:left="4890" w:hanging="360"/>
      </w:pPr>
      <w:rPr>
        <w:rFonts w:ascii="Wingdings" w:hAnsi="Wingdings" w:hint="default"/>
      </w:rPr>
    </w:lvl>
    <w:lvl w:ilvl="6" w:tplc="0C090001" w:tentative="1">
      <w:start w:val="1"/>
      <w:numFmt w:val="bullet"/>
      <w:lvlText w:val=""/>
      <w:lvlJc w:val="left"/>
      <w:pPr>
        <w:ind w:left="5610" w:hanging="360"/>
      </w:pPr>
      <w:rPr>
        <w:rFonts w:ascii="Symbol" w:hAnsi="Symbol" w:hint="default"/>
      </w:rPr>
    </w:lvl>
    <w:lvl w:ilvl="7" w:tplc="0C090003" w:tentative="1">
      <w:start w:val="1"/>
      <w:numFmt w:val="bullet"/>
      <w:lvlText w:val="o"/>
      <w:lvlJc w:val="left"/>
      <w:pPr>
        <w:ind w:left="6330" w:hanging="360"/>
      </w:pPr>
      <w:rPr>
        <w:rFonts w:ascii="Courier New" w:hAnsi="Courier New" w:cs="Courier New" w:hint="default"/>
      </w:rPr>
    </w:lvl>
    <w:lvl w:ilvl="8" w:tplc="0C090005" w:tentative="1">
      <w:start w:val="1"/>
      <w:numFmt w:val="bullet"/>
      <w:lvlText w:val=""/>
      <w:lvlJc w:val="left"/>
      <w:pPr>
        <w:ind w:left="7050" w:hanging="360"/>
      </w:pPr>
      <w:rPr>
        <w:rFonts w:ascii="Wingdings" w:hAnsi="Wingdings" w:hint="default"/>
      </w:rPr>
    </w:lvl>
  </w:abstractNum>
  <w:abstractNum w:abstractNumId="54">
    <w:nsid w:val="56AB3546"/>
    <w:multiLevelType w:val="hybridMultilevel"/>
    <w:tmpl w:val="BC2426EC"/>
    <w:lvl w:ilvl="0" w:tplc="0C090019">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5">
    <w:nsid w:val="57FD451A"/>
    <w:multiLevelType w:val="hybridMultilevel"/>
    <w:tmpl w:val="B8868F06"/>
    <w:lvl w:ilvl="0" w:tplc="6A8270D2">
      <w:start w:val="1"/>
      <w:numFmt w:val="decimal"/>
      <w:lvlRestart w:val="0"/>
      <w:pStyle w:val="PathwayCondNo1"/>
      <w:lvlText w:val="%1."/>
      <w:lvlJc w:val="left"/>
      <w:pPr>
        <w:tabs>
          <w:tab w:val="num" w:pos="567"/>
        </w:tabs>
        <w:ind w:left="567" w:hanging="567"/>
      </w:pPr>
      <w:rPr>
        <w:rFonts w:ascii="Arial" w:hAnsi="Arial" w:cs="Arial" w:hint="default"/>
        <w:b/>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6">
    <w:nsid w:val="580A49E3"/>
    <w:multiLevelType w:val="hybridMultilevel"/>
    <w:tmpl w:val="C0700614"/>
    <w:lvl w:ilvl="0" w:tplc="0C090019">
      <w:start w:val="1"/>
      <w:numFmt w:val="lowerLetter"/>
      <w:lvlText w:val="%1."/>
      <w:lvlJc w:val="left"/>
      <w:pPr>
        <w:ind w:left="1896" w:hanging="360"/>
      </w:pPr>
    </w:lvl>
    <w:lvl w:ilvl="1" w:tplc="0C090019" w:tentative="1">
      <w:start w:val="1"/>
      <w:numFmt w:val="lowerLetter"/>
      <w:lvlText w:val="%2."/>
      <w:lvlJc w:val="left"/>
      <w:pPr>
        <w:ind w:left="2616" w:hanging="360"/>
      </w:pPr>
    </w:lvl>
    <w:lvl w:ilvl="2" w:tplc="0C09001B" w:tentative="1">
      <w:start w:val="1"/>
      <w:numFmt w:val="lowerRoman"/>
      <w:lvlText w:val="%3."/>
      <w:lvlJc w:val="right"/>
      <w:pPr>
        <w:ind w:left="3336" w:hanging="180"/>
      </w:pPr>
    </w:lvl>
    <w:lvl w:ilvl="3" w:tplc="0C09000F" w:tentative="1">
      <w:start w:val="1"/>
      <w:numFmt w:val="decimal"/>
      <w:lvlText w:val="%4."/>
      <w:lvlJc w:val="left"/>
      <w:pPr>
        <w:ind w:left="4056" w:hanging="360"/>
      </w:pPr>
    </w:lvl>
    <w:lvl w:ilvl="4" w:tplc="0C090019" w:tentative="1">
      <w:start w:val="1"/>
      <w:numFmt w:val="lowerLetter"/>
      <w:lvlText w:val="%5."/>
      <w:lvlJc w:val="left"/>
      <w:pPr>
        <w:ind w:left="4776" w:hanging="360"/>
      </w:pPr>
    </w:lvl>
    <w:lvl w:ilvl="5" w:tplc="0C09001B" w:tentative="1">
      <w:start w:val="1"/>
      <w:numFmt w:val="lowerRoman"/>
      <w:lvlText w:val="%6."/>
      <w:lvlJc w:val="right"/>
      <w:pPr>
        <w:ind w:left="5496" w:hanging="180"/>
      </w:pPr>
    </w:lvl>
    <w:lvl w:ilvl="6" w:tplc="0C09000F" w:tentative="1">
      <w:start w:val="1"/>
      <w:numFmt w:val="decimal"/>
      <w:lvlText w:val="%7."/>
      <w:lvlJc w:val="left"/>
      <w:pPr>
        <w:ind w:left="6216" w:hanging="360"/>
      </w:pPr>
    </w:lvl>
    <w:lvl w:ilvl="7" w:tplc="0C090019" w:tentative="1">
      <w:start w:val="1"/>
      <w:numFmt w:val="lowerLetter"/>
      <w:lvlText w:val="%8."/>
      <w:lvlJc w:val="left"/>
      <w:pPr>
        <w:ind w:left="6936" w:hanging="360"/>
      </w:pPr>
    </w:lvl>
    <w:lvl w:ilvl="8" w:tplc="0C09001B" w:tentative="1">
      <w:start w:val="1"/>
      <w:numFmt w:val="lowerRoman"/>
      <w:lvlText w:val="%9."/>
      <w:lvlJc w:val="right"/>
      <w:pPr>
        <w:ind w:left="7656" w:hanging="180"/>
      </w:pPr>
    </w:lvl>
  </w:abstractNum>
  <w:abstractNum w:abstractNumId="57">
    <w:nsid w:val="58980A3C"/>
    <w:multiLevelType w:val="hybridMultilevel"/>
    <w:tmpl w:val="1DE40F46"/>
    <w:lvl w:ilvl="0" w:tplc="55AABAA8">
      <w:start w:val="1"/>
      <w:numFmt w:val="decimal"/>
      <w:lvlText w:val="%1."/>
      <w:lvlJc w:val="left"/>
      <w:pPr>
        <w:tabs>
          <w:tab w:val="num" w:pos="360"/>
        </w:tabs>
        <w:ind w:left="360" w:hanging="360"/>
      </w:pPr>
      <w:rPr>
        <w:rFonts w:hint="default"/>
        <w:i w:val="0"/>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8">
    <w:nsid w:val="5B1343CD"/>
    <w:multiLevelType w:val="hybridMultilevel"/>
    <w:tmpl w:val="BFCEEEC2"/>
    <w:lvl w:ilvl="0" w:tplc="C024C29E">
      <w:start w:val="1"/>
      <w:numFmt w:val="decimal"/>
      <w:lvlRestart w:val="0"/>
      <w:pStyle w:val="PathwayCondNo"/>
      <w:lvlText w:val="%1."/>
      <w:lvlJc w:val="left"/>
      <w:pPr>
        <w:tabs>
          <w:tab w:val="num" w:pos="567"/>
        </w:tabs>
        <w:ind w:left="567" w:hanging="567"/>
      </w:pPr>
      <w:rPr>
        <w:rFonts w:ascii="Arial" w:hAnsi="Arial" w:cs="Arial" w:hint="default"/>
        <w:b/>
        <w:i w:val="0"/>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9">
    <w:nsid w:val="5D4D2ACE"/>
    <w:multiLevelType w:val="hybridMultilevel"/>
    <w:tmpl w:val="90941E76"/>
    <w:lvl w:ilvl="0" w:tplc="5E7AFB4C">
      <w:start w:val="1"/>
      <w:numFmt w:val="bullet"/>
      <w:lvlText w:val=""/>
      <w:lvlJc w:val="left"/>
      <w:pPr>
        <w:ind w:left="502" w:hanging="360"/>
      </w:pPr>
      <w:rPr>
        <w:rFonts w:ascii="Symbol" w:hAnsi="Symbol" w:hint="default"/>
        <w:sz w:val="20"/>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60">
    <w:nsid w:val="60253CFF"/>
    <w:multiLevelType w:val="hybridMultilevel"/>
    <w:tmpl w:val="9CE0C862"/>
    <w:lvl w:ilvl="0" w:tplc="0C090001">
      <w:start w:val="1"/>
      <w:numFmt w:val="decimal"/>
      <w:pStyle w:val="NumberedHeadings"/>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1">
    <w:nsid w:val="620D6881"/>
    <w:multiLevelType w:val="singleLevel"/>
    <w:tmpl w:val="9F38D448"/>
    <w:lvl w:ilvl="0">
      <w:start w:val="1"/>
      <w:numFmt w:val="decimal"/>
      <w:pStyle w:val="Report1"/>
      <w:lvlText w:val="%1."/>
      <w:lvlJc w:val="left"/>
      <w:pPr>
        <w:tabs>
          <w:tab w:val="num" w:pos="567"/>
        </w:tabs>
        <w:ind w:left="567" w:hanging="567"/>
      </w:pPr>
    </w:lvl>
  </w:abstractNum>
  <w:abstractNum w:abstractNumId="62">
    <w:nsid w:val="62A515E2"/>
    <w:multiLevelType w:val="hybridMultilevel"/>
    <w:tmpl w:val="2AB6D38C"/>
    <w:lvl w:ilvl="0" w:tplc="0C090019">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3">
    <w:nsid w:val="633F2253"/>
    <w:multiLevelType w:val="hybridMultilevel"/>
    <w:tmpl w:val="AE80D702"/>
    <w:lvl w:ilvl="0" w:tplc="FFFFFFFF">
      <w:start w:val="1"/>
      <w:numFmt w:val="lowerLetter"/>
      <w:lvlRestart w:val="0"/>
      <w:pStyle w:val="DCPa"/>
      <w:lvlText w:val="%1."/>
      <w:lvlJc w:val="left"/>
      <w:pPr>
        <w:tabs>
          <w:tab w:val="num" w:pos="850"/>
        </w:tabs>
        <w:ind w:left="850" w:hanging="283"/>
      </w:pPr>
      <w:rPr>
        <w:rFonts w:ascii="Arial Narrow" w:hAnsi="Arial Narrow" w:hint="default"/>
        <w:b w:val="0"/>
        <w:i w:val="0"/>
        <w:caps w:val="0"/>
        <w:strike w:val="0"/>
        <w:dstrike w:val="0"/>
        <w:outline w:val="0"/>
        <w:shadow w:val="0"/>
        <w:emboss w:val="0"/>
        <w:imprint w:val="0"/>
        <w:vanish w:val="0"/>
        <w:color w:val="auto"/>
        <w:sz w:val="20"/>
        <w:u w:val="none"/>
        <w:vertAlign w:val="base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nsid w:val="66B629A0"/>
    <w:multiLevelType w:val="hybridMultilevel"/>
    <w:tmpl w:val="21120914"/>
    <w:lvl w:ilvl="0" w:tplc="94F27134">
      <w:start w:val="1"/>
      <w:numFmt w:val="decimal"/>
      <w:pStyle w:val="Figurewithnumbering"/>
      <w:lvlText w:val="Figure %1."/>
      <w:lvlJc w:val="left"/>
      <w:pPr>
        <w:tabs>
          <w:tab w:val="num" w:pos="907"/>
        </w:tabs>
        <w:ind w:left="340" w:hanging="340"/>
      </w:pPr>
      <w:rPr>
        <w:rFonts w:ascii="Arial Narrow" w:hAnsi="Arial Narrow" w:hint="default"/>
        <w:b/>
        <w:i w:val="0"/>
        <w:sz w:val="18"/>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5">
    <w:nsid w:val="6856096D"/>
    <w:multiLevelType w:val="hybridMultilevel"/>
    <w:tmpl w:val="45C63EA2"/>
    <w:lvl w:ilvl="0" w:tplc="FFFFFFFF">
      <w:start w:val="1"/>
      <w:numFmt w:val="decimal"/>
      <w:pStyle w:val="Figurenumberandcaption"/>
      <w:lvlText w:val="Figure %1."/>
      <w:lvlJc w:val="left"/>
      <w:pPr>
        <w:tabs>
          <w:tab w:val="num" w:pos="180"/>
        </w:tabs>
        <w:ind w:left="-36" w:firstLine="216"/>
      </w:pPr>
      <w:rPr>
        <w:rFonts w:ascii="Arial Bold" w:hAnsi="Arial Bold" w:hint="default"/>
        <w:b/>
        <w:i w:val="0"/>
        <w:color w:val="000080"/>
        <w:sz w:val="18"/>
      </w:rPr>
    </w:lvl>
    <w:lvl w:ilvl="1" w:tplc="FFFFFFFF">
      <w:start w:val="1"/>
      <w:numFmt w:val="decimal"/>
      <w:lvlText w:val="%2."/>
      <w:lvlJc w:val="left"/>
      <w:pPr>
        <w:tabs>
          <w:tab w:val="num" w:pos="1404"/>
        </w:tabs>
        <w:ind w:left="1404" w:hanging="360"/>
      </w:pPr>
      <w:rPr>
        <w:rFonts w:hint="default"/>
        <w:b/>
        <w:i w:val="0"/>
        <w:color w:val="FF6600"/>
        <w:sz w:val="18"/>
      </w:rPr>
    </w:lvl>
    <w:lvl w:ilvl="2" w:tplc="FFFFFFFF" w:tentative="1">
      <w:start w:val="1"/>
      <w:numFmt w:val="lowerRoman"/>
      <w:lvlText w:val="%3."/>
      <w:lvlJc w:val="right"/>
      <w:pPr>
        <w:tabs>
          <w:tab w:val="num" w:pos="2124"/>
        </w:tabs>
        <w:ind w:left="2124" w:hanging="180"/>
      </w:pPr>
    </w:lvl>
    <w:lvl w:ilvl="3" w:tplc="FFFFFFFF" w:tentative="1">
      <w:start w:val="1"/>
      <w:numFmt w:val="decimal"/>
      <w:lvlText w:val="%4."/>
      <w:lvlJc w:val="left"/>
      <w:pPr>
        <w:tabs>
          <w:tab w:val="num" w:pos="2844"/>
        </w:tabs>
        <w:ind w:left="2844" w:hanging="360"/>
      </w:pPr>
    </w:lvl>
    <w:lvl w:ilvl="4" w:tplc="FFFFFFFF" w:tentative="1">
      <w:start w:val="1"/>
      <w:numFmt w:val="lowerLetter"/>
      <w:lvlText w:val="%5."/>
      <w:lvlJc w:val="left"/>
      <w:pPr>
        <w:tabs>
          <w:tab w:val="num" w:pos="3564"/>
        </w:tabs>
        <w:ind w:left="3564" w:hanging="360"/>
      </w:pPr>
    </w:lvl>
    <w:lvl w:ilvl="5" w:tplc="FFFFFFFF" w:tentative="1">
      <w:start w:val="1"/>
      <w:numFmt w:val="lowerRoman"/>
      <w:lvlText w:val="%6."/>
      <w:lvlJc w:val="right"/>
      <w:pPr>
        <w:tabs>
          <w:tab w:val="num" w:pos="4284"/>
        </w:tabs>
        <w:ind w:left="4284" w:hanging="180"/>
      </w:pPr>
    </w:lvl>
    <w:lvl w:ilvl="6" w:tplc="FFFFFFFF" w:tentative="1">
      <w:start w:val="1"/>
      <w:numFmt w:val="decimal"/>
      <w:lvlText w:val="%7."/>
      <w:lvlJc w:val="left"/>
      <w:pPr>
        <w:tabs>
          <w:tab w:val="num" w:pos="5004"/>
        </w:tabs>
        <w:ind w:left="5004" w:hanging="360"/>
      </w:pPr>
    </w:lvl>
    <w:lvl w:ilvl="7" w:tplc="FFFFFFFF" w:tentative="1">
      <w:start w:val="1"/>
      <w:numFmt w:val="lowerLetter"/>
      <w:lvlText w:val="%8."/>
      <w:lvlJc w:val="left"/>
      <w:pPr>
        <w:tabs>
          <w:tab w:val="num" w:pos="5724"/>
        </w:tabs>
        <w:ind w:left="5724" w:hanging="360"/>
      </w:pPr>
    </w:lvl>
    <w:lvl w:ilvl="8" w:tplc="FFFFFFFF" w:tentative="1">
      <w:start w:val="1"/>
      <w:numFmt w:val="lowerRoman"/>
      <w:lvlText w:val="%9."/>
      <w:lvlJc w:val="right"/>
      <w:pPr>
        <w:tabs>
          <w:tab w:val="num" w:pos="6444"/>
        </w:tabs>
        <w:ind w:left="6444" w:hanging="180"/>
      </w:pPr>
    </w:lvl>
  </w:abstractNum>
  <w:abstractNum w:abstractNumId="66">
    <w:nsid w:val="695121B4"/>
    <w:multiLevelType w:val="hybridMultilevel"/>
    <w:tmpl w:val="23E460CE"/>
    <w:lvl w:ilvl="0" w:tplc="1F1A6E46">
      <w:start w:val="1"/>
      <w:numFmt w:val="decimal"/>
      <w:lvlText w:val="%1."/>
      <w:lvlJc w:val="left"/>
      <w:pPr>
        <w:ind w:left="927" w:hanging="360"/>
      </w:pPr>
      <w:rPr>
        <w:strike w:val="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7">
    <w:nsid w:val="6F9213C7"/>
    <w:multiLevelType w:val="multilevel"/>
    <w:tmpl w:val="F5D82A66"/>
    <w:styleLink w:val="DevObjectives"/>
    <w:lvl w:ilvl="0">
      <w:start w:val="1"/>
      <w:numFmt w:val="lowerLetter"/>
      <w:lvlText w:val="%1."/>
      <w:lvlJc w:val="left"/>
      <w:pPr>
        <w:tabs>
          <w:tab w:val="num" w:pos="360"/>
        </w:tabs>
        <w:ind w:left="360" w:hanging="360"/>
      </w:pPr>
      <w:rPr>
        <w:rFonts w:ascii="Arial" w:hAnsi="Arial"/>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8">
    <w:nsid w:val="73DE5298"/>
    <w:multiLevelType w:val="multilevel"/>
    <w:tmpl w:val="92A41A6A"/>
    <w:lvl w:ilvl="0">
      <w:start w:val="1"/>
      <w:numFmt w:val="bullet"/>
      <w:lvlText w:val=""/>
      <w:lvlJc w:val="left"/>
      <w:pPr>
        <w:tabs>
          <w:tab w:val="num" w:pos="927"/>
        </w:tabs>
        <w:ind w:left="927" w:hanging="360"/>
      </w:pPr>
      <w:rPr>
        <w:rFonts w:ascii="Symbol" w:hAnsi="Symbol" w:hint="default"/>
        <w:b w:val="0"/>
        <w:i w:val="0"/>
        <w:sz w:val="20"/>
      </w:rPr>
    </w:lvl>
    <w:lvl w:ilvl="1">
      <w:start w:val="1"/>
      <w:numFmt w:val="lowerRoman"/>
      <w:lvlText w:val="%2."/>
      <w:lvlJc w:val="left"/>
      <w:pPr>
        <w:tabs>
          <w:tab w:val="num" w:pos="1418"/>
        </w:tabs>
        <w:ind w:left="1418" w:hanging="397"/>
      </w:pPr>
      <w:rPr>
        <w:rFonts w:ascii="Arial" w:hAnsi="Arial" w:hint="default"/>
        <w:sz w:val="20"/>
      </w:rPr>
    </w:lvl>
    <w:lvl w:ilvl="2">
      <w:start w:val="1"/>
      <w:numFmt w:val="none"/>
      <w:lvlText w:val=""/>
      <w:lvlJc w:val="left"/>
      <w:pPr>
        <w:tabs>
          <w:tab w:val="num" w:pos="720"/>
        </w:tabs>
        <w:ind w:left="567" w:hanging="567"/>
      </w:pPr>
      <w:rPr>
        <w:rFonts w:ascii="Arial" w:hAnsi="Arial" w:hint="default"/>
        <w:caps w:val="0"/>
        <w:strike w:val="0"/>
        <w:dstrike w:val="0"/>
        <w:outline w:val="0"/>
        <w:shadow w:val="0"/>
        <w:emboss w:val="0"/>
        <w:imprint w:val="0"/>
        <w:vanish w:val="0"/>
        <w:sz w:val="22"/>
        <w:vertAlign w:val="baseline"/>
      </w:rPr>
    </w:lvl>
    <w:lvl w:ilvl="3">
      <w:start w:val="1"/>
      <w:numFmt w:val="none"/>
      <w:lvlText w:val=""/>
      <w:lvlJc w:val="left"/>
      <w:pPr>
        <w:tabs>
          <w:tab w:val="num" w:pos="720"/>
        </w:tabs>
        <w:ind w:left="567" w:hanging="567"/>
      </w:pPr>
      <w:rPr>
        <w:rFonts w:ascii="Arial" w:hAnsi="Arial" w:hint="default"/>
        <w:b/>
        <w:i w:val="0"/>
        <w:caps w:val="0"/>
        <w:strike w:val="0"/>
        <w:dstrike w:val="0"/>
        <w:outline w:val="0"/>
        <w:shadow w:val="0"/>
        <w:emboss w:val="0"/>
        <w:imprint w:val="0"/>
        <w:vanish w:val="0"/>
        <w:sz w:val="22"/>
        <w:vertAlign w:val="base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69">
    <w:nsid w:val="73E445AD"/>
    <w:multiLevelType w:val="hybridMultilevel"/>
    <w:tmpl w:val="61E87F02"/>
    <w:lvl w:ilvl="0" w:tplc="91726BDA">
      <w:start w:val="1"/>
      <w:numFmt w:val="decimal"/>
      <w:lvlRestart w:val="0"/>
      <w:pStyle w:val="LMCCList1"/>
      <w:lvlText w:val="%1."/>
      <w:lvlJc w:val="left"/>
      <w:pPr>
        <w:tabs>
          <w:tab w:val="num" w:pos="567"/>
        </w:tabs>
        <w:ind w:left="567" w:hanging="567"/>
      </w:pPr>
      <w:rPr>
        <w:rFonts w:ascii="Arial" w:hAnsi="Arial" w:cs="Arial"/>
        <w:b w:val="0"/>
        <w:i w:val="0"/>
        <w:caps w:val="0"/>
        <w:strike w:val="0"/>
        <w:dstrike w:val="0"/>
        <w:outline w:val="0"/>
        <w:shadow w:val="0"/>
        <w:emboss w:val="0"/>
        <w:imprint w:val="0"/>
        <w:vanish w:val="0"/>
        <w:color w:val="auto"/>
        <w:sz w:val="22"/>
        <w:u w:val="none"/>
        <w:effec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745C4D4E"/>
    <w:multiLevelType w:val="hybridMultilevel"/>
    <w:tmpl w:val="9FEE1658"/>
    <w:lvl w:ilvl="0" w:tplc="BF74363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747D3EEC"/>
    <w:multiLevelType w:val="hybridMultilevel"/>
    <w:tmpl w:val="3ECED474"/>
    <w:lvl w:ilvl="0" w:tplc="0C09000F">
      <w:start w:val="1"/>
      <w:numFmt w:val="decimal"/>
      <w:lvlText w:val="%1."/>
      <w:lvlJc w:val="left"/>
      <w:pPr>
        <w:ind w:left="927" w:hanging="360"/>
      </w:pPr>
    </w:lvl>
    <w:lvl w:ilvl="1" w:tplc="0C09000F">
      <w:start w:val="1"/>
      <w:numFmt w:val="decimal"/>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2">
    <w:nsid w:val="75BF6E77"/>
    <w:multiLevelType w:val="hybridMultilevel"/>
    <w:tmpl w:val="2B6E70DA"/>
    <w:lvl w:ilvl="0" w:tplc="0C090019">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3">
    <w:nsid w:val="7AD92C0D"/>
    <w:multiLevelType w:val="hybridMultilevel"/>
    <w:tmpl w:val="4170F4B6"/>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4">
    <w:nsid w:val="7B937C99"/>
    <w:multiLevelType w:val="multilevel"/>
    <w:tmpl w:val="C678696C"/>
    <w:lvl w:ilvl="0">
      <w:start w:val="1"/>
      <w:numFmt w:val="decimal"/>
      <w:pStyle w:val="DCPNo1"/>
      <w:lvlText w:val="%1."/>
      <w:lvlJc w:val="left"/>
      <w:pPr>
        <w:tabs>
          <w:tab w:val="num" w:pos="851"/>
        </w:tabs>
        <w:ind w:left="851" w:hanging="284"/>
      </w:pPr>
      <w:rPr>
        <w:rFonts w:ascii="Arial Narrow" w:hAnsi="Arial Narrow" w:hint="default"/>
        <w:b w:val="0"/>
        <w:i w:val="0"/>
        <w:caps w:val="0"/>
        <w:strike w:val="0"/>
        <w:dstrike w:val="0"/>
        <w:outline w:val="0"/>
        <w:shadow w:val="0"/>
        <w:emboss w:val="0"/>
        <w:imprint w:val="0"/>
        <w:vanish w:val="0"/>
        <w:color w:val="auto"/>
        <w:sz w:val="20"/>
        <w:u w:val="none"/>
        <w:vertAlign w:val="baseline"/>
      </w:rPr>
    </w:lvl>
    <w:lvl w:ilvl="1">
      <w:start w:val="1"/>
      <w:numFmt w:val="lowerRoman"/>
      <w:lvlText w:val="%2."/>
      <w:lvlJc w:val="left"/>
      <w:pPr>
        <w:tabs>
          <w:tab w:val="num" w:pos="1134"/>
        </w:tabs>
        <w:ind w:left="1134" w:hanging="283"/>
      </w:pPr>
      <w:rPr>
        <w:rFonts w:ascii="Arial Narrow" w:hAnsi="Arial Narrow" w:hint="default"/>
        <w:b w:val="0"/>
        <w:i w:val="0"/>
        <w:caps w:val="0"/>
        <w:strike w:val="0"/>
        <w:dstrike w:val="0"/>
        <w:outline w:val="0"/>
        <w:shadow w:val="0"/>
        <w:emboss w:val="0"/>
        <w:imprint w:val="0"/>
        <w:vanish w:val="0"/>
        <w:color w:val="auto"/>
        <w:sz w:val="20"/>
        <w:u w:val="none"/>
        <w:vertAlign w:val="baseline"/>
      </w:rPr>
    </w:lvl>
    <w:lvl w:ilvl="2">
      <w:start w:val="1"/>
      <w:numFmt w:val="none"/>
      <w:lvlText w:val=""/>
      <w:lvlJc w:val="left"/>
      <w:pPr>
        <w:tabs>
          <w:tab w:val="num" w:pos="720"/>
        </w:tabs>
        <w:ind w:left="567" w:hanging="567"/>
      </w:pPr>
      <w:rPr>
        <w:rFonts w:ascii="Arial" w:hAnsi="Arial" w:hint="default"/>
        <w:caps w:val="0"/>
        <w:strike w:val="0"/>
        <w:dstrike w:val="0"/>
        <w:outline w:val="0"/>
        <w:shadow w:val="0"/>
        <w:emboss w:val="0"/>
        <w:imprint w:val="0"/>
        <w:vanish w:val="0"/>
        <w:sz w:val="22"/>
        <w:vertAlign w:val="baseline"/>
      </w:rPr>
    </w:lvl>
    <w:lvl w:ilvl="3">
      <w:start w:val="1"/>
      <w:numFmt w:val="none"/>
      <w:lvlText w:val=""/>
      <w:lvlJc w:val="left"/>
      <w:pPr>
        <w:tabs>
          <w:tab w:val="num" w:pos="720"/>
        </w:tabs>
        <w:ind w:left="567" w:hanging="567"/>
      </w:pPr>
      <w:rPr>
        <w:rFonts w:ascii="Arial" w:hAnsi="Arial" w:hint="default"/>
        <w:b/>
        <w:i w:val="0"/>
        <w:caps w:val="0"/>
        <w:strike w:val="0"/>
        <w:dstrike w:val="0"/>
        <w:outline w:val="0"/>
        <w:shadow w:val="0"/>
        <w:emboss w:val="0"/>
        <w:imprint w:val="0"/>
        <w:vanish w:val="0"/>
        <w:sz w:val="22"/>
        <w:vertAlign w:val="base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75">
    <w:nsid w:val="7B955E70"/>
    <w:multiLevelType w:val="multilevel"/>
    <w:tmpl w:val="667655D4"/>
    <w:lvl w:ilvl="0">
      <w:start w:val="1"/>
      <w:numFmt w:val="decimal"/>
      <w:lvlText w:val="%1."/>
      <w:lvlJc w:val="left"/>
      <w:pPr>
        <w:tabs>
          <w:tab w:val="num" w:pos="1021"/>
        </w:tabs>
        <w:ind w:left="1021" w:hanging="454"/>
      </w:pPr>
      <w:rPr>
        <w:rFonts w:ascii="Arial" w:hAnsi="Arial" w:hint="default"/>
        <w:b w:val="0"/>
        <w:i w:val="0"/>
        <w:sz w:val="20"/>
      </w:rPr>
    </w:lvl>
    <w:lvl w:ilvl="1">
      <w:start w:val="1"/>
      <w:numFmt w:val="lowerRoman"/>
      <w:lvlText w:val="%2."/>
      <w:lvlJc w:val="left"/>
      <w:pPr>
        <w:tabs>
          <w:tab w:val="num" w:pos="1418"/>
        </w:tabs>
        <w:ind w:left="1418" w:hanging="397"/>
      </w:pPr>
      <w:rPr>
        <w:rFonts w:ascii="Arial" w:hAnsi="Arial" w:hint="default"/>
        <w:sz w:val="20"/>
      </w:rPr>
    </w:lvl>
    <w:lvl w:ilvl="2">
      <w:start w:val="1"/>
      <w:numFmt w:val="none"/>
      <w:lvlText w:val=""/>
      <w:lvlJc w:val="left"/>
      <w:pPr>
        <w:tabs>
          <w:tab w:val="num" w:pos="720"/>
        </w:tabs>
        <w:ind w:left="567" w:hanging="567"/>
      </w:pPr>
      <w:rPr>
        <w:rFonts w:ascii="Arial" w:hAnsi="Arial" w:hint="default"/>
        <w:caps w:val="0"/>
        <w:strike w:val="0"/>
        <w:dstrike w:val="0"/>
        <w:outline w:val="0"/>
        <w:shadow w:val="0"/>
        <w:emboss w:val="0"/>
        <w:imprint w:val="0"/>
        <w:vanish w:val="0"/>
        <w:sz w:val="22"/>
        <w:vertAlign w:val="baseline"/>
      </w:rPr>
    </w:lvl>
    <w:lvl w:ilvl="3">
      <w:start w:val="1"/>
      <w:numFmt w:val="none"/>
      <w:lvlText w:val=""/>
      <w:lvlJc w:val="left"/>
      <w:pPr>
        <w:tabs>
          <w:tab w:val="num" w:pos="720"/>
        </w:tabs>
        <w:ind w:left="567" w:hanging="567"/>
      </w:pPr>
      <w:rPr>
        <w:rFonts w:ascii="Arial" w:hAnsi="Arial" w:hint="default"/>
        <w:b/>
        <w:i w:val="0"/>
        <w:caps w:val="0"/>
        <w:strike w:val="0"/>
        <w:dstrike w:val="0"/>
        <w:outline w:val="0"/>
        <w:shadow w:val="0"/>
        <w:emboss w:val="0"/>
        <w:imprint w:val="0"/>
        <w:vanish w:val="0"/>
        <w:sz w:val="22"/>
        <w:vertAlign w:val="base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76">
    <w:nsid w:val="7C5819AB"/>
    <w:multiLevelType w:val="multilevel"/>
    <w:tmpl w:val="8E46BA70"/>
    <w:lvl w:ilvl="0">
      <w:start w:val="1"/>
      <w:numFmt w:val="decimal"/>
      <w:lvlRestart w:val="0"/>
      <w:pStyle w:val="DCPMainHeading"/>
      <w:lvlText w:val="%1"/>
      <w:lvlJc w:val="left"/>
      <w:pPr>
        <w:tabs>
          <w:tab w:val="num" w:pos="850"/>
        </w:tabs>
        <w:ind w:left="850" w:hanging="850"/>
      </w:pPr>
      <w:rPr>
        <w:rFonts w:ascii="Arial Narrow" w:hAnsi="Arial Narrow" w:cs="Arial" w:hint="default"/>
        <w:b/>
        <w:i w:val="0"/>
        <w:caps/>
        <w:smallCaps w:val="0"/>
        <w:strike w:val="0"/>
        <w:dstrike w:val="0"/>
        <w:outline w:val="0"/>
        <w:shadow w:val="0"/>
        <w:emboss w:val="0"/>
        <w:imprint w:val="0"/>
        <w:vanish w:val="0"/>
        <w:color w:val="FFFFFF"/>
        <w:sz w:val="12"/>
        <w:u w:val="none"/>
        <w:effect w:val="none"/>
        <w:vertAlign w:val="baseline"/>
      </w:rPr>
    </w:lvl>
    <w:lvl w:ilvl="1">
      <w:start w:val="1"/>
      <w:numFmt w:val="decimal"/>
      <w:pStyle w:val="DCPSubHeading1"/>
      <w:lvlText w:val="%1.%2"/>
      <w:lvlJc w:val="left"/>
      <w:pPr>
        <w:tabs>
          <w:tab w:val="num" w:pos="850"/>
        </w:tabs>
        <w:ind w:left="850" w:hanging="850"/>
      </w:pPr>
      <w:rPr>
        <w:rFonts w:ascii="Arial Narrow" w:hAnsi="Arial Narrow" w:cs="Arial" w:hint="default"/>
        <w:b/>
        <w:i w:val="0"/>
        <w:caps/>
        <w:smallCaps w:val="0"/>
        <w:strike w:val="0"/>
        <w:dstrike w:val="0"/>
        <w:outline w:val="0"/>
        <w:shadow w:val="0"/>
        <w:emboss w:val="0"/>
        <w:imprint w:val="0"/>
        <w:vanish w:val="0"/>
        <w:color w:val="000080"/>
        <w:sz w:val="24"/>
        <w:u w:val="none"/>
        <w:effect w:val="none"/>
        <w:vertAlign w:val="baseline"/>
      </w:rPr>
    </w:lvl>
    <w:lvl w:ilvl="2">
      <w:start w:val="1"/>
      <w:numFmt w:val="decimal"/>
      <w:pStyle w:val="DCPSubHeading2"/>
      <w:lvlText w:val="%1.%2.%3"/>
      <w:lvlJc w:val="left"/>
      <w:pPr>
        <w:tabs>
          <w:tab w:val="num" w:pos="850"/>
        </w:tabs>
        <w:ind w:left="850" w:hanging="850"/>
      </w:pPr>
      <w:rPr>
        <w:rFonts w:ascii="Arial Narrow" w:hAnsi="Arial Narrow" w:cs="Eras Bold ITC" w:hint="default"/>
        <w:b/>
        <w:caps/>
        <w:smallCaps w:val="0"/>
        <w:strike w:val="0"/>
        <w:dstrike w:val="0"/>
        <w:outline w:val="0"/>
        <w:shadow w:val="0"/>
        <w:emboss w:val="0"/>
        <w:imprint w:val="0"/>
        <w:vanish w:val="0"/>
        <w:color w:val="000080"/>
        <w:sz w:val="22"/>
        <w:vertAlign w:val="baseline"/>
      </w:rPr>
    </w:lvl>
    <w:lvl w:ilvl="3">
      <w:start w:val="1"/>
      <w:numFmt w:val="decimal"/>
      <w:lvlRestart w:val="0"/>
      <w:pStyle w:val="DCPSubHeading3"/>
      <w:lvlText w:val="%1.%2.%3.%4"/>
      <w:lvlJc w:val="left"/>
      <w:pPr>
        <w:tabs>
          <w:tab w:val="num" w:pos="850"/>
        </w:tabs>
        <w:ind w:left="850" w:hanging="850"/>
      </w:pPr>
      <w:rPr>
        <w:rFonts w:ascii="Arial Narrow" w:hAnsi="Arial Narrow" w:cs="Eras Bold ITC" w:hint="default"/>
        <w:b/>
        <w:i w:val="0"/>
        <w:caps/>
        <w:smallCaps w:val="0"/>
        <w:strike w:val="0"/>
        <w:dstrike w:val="0"/>
        <w:outline w:val="0"/>
        <w:shadow w:val="0"/>
        <w:emboss w:val="0"/>
        <w:imprint w:val="0"/>
        <w:vanish w:val="0"/>
        <w:color w:val="000080"/>
        <w:sz w:val="20"/>
        <w:vertAlign w:val="baseline"/>
      </w:rPr>
    </w:lvl>
    <w:lvl w:ilvl="4">
      <w:start w:val="1"/>
      <w:numFmt w:val="none"/>
      <w:lvlText w:val=""/>
      <w:lvlJc w:val="left"/>
      <w:pPr>
        <w:tabs>
          <w:tab w:val="num" w:pos="0"/>
        </w:tabs>
        <w:ind w:left="0" w:firstLine="0"/>
      </w:pPr>
      <w:rPr>
        <w:rFonts w:ascii="Eras Bold ITC" w:hAnsi="Eras Bold ITC" w:cs="Eras Bold ITC" w:hint="default"/>
      </w:rPr>
    </w:lvl>
    <w:lvl w:ilvl="5">
      <w:start w:val="1"/>
      <w:numFmt w:val="none"/>
      <w:lvlText w:val=""/>
      <w:lvlJc w:val="left"/>
      <w:pPr>
        <w:tabs>
          <w:tab w:val="num" w:pos="0"/>
        </w:tabs>
        <w:ind w:left="0" w:firstLine="0"/>
      </w:pPr>
      <w:rPr>
        <w:rFonts w:ascii="Eras Bold ITC" w:hAnsi="Eras Bold ITC" w:cs="Eras Bold ITC" w:hint="default"/>
      </w:rPr>
    </w:lvl>
    <w:lvl w:ilvl="6">
      <w:start w:val="1"/>
      <w:numFmt w:val="none"/>
      <w:lvlText w:val=""/>
      <w:lvlJc w:val="left"/>
      <w:pPr>
        <w:tabs>
          <w:tab w:val="num" w:pos="0"/>
        </w:tabs>
        <w:ind w:left="0" w:firstLine="0"/>
      </w:pPr>
      <w:rPr>
        <w:rFonts w:ascii="Eras Bold ITC" w:hAnsi="Eras Bold ITC" w:cs="Eras Bold ITC" w:hint="default"/>
      </w:rPr>
    </w:lvl>
    <w:lvl w:ilvl="7">
      <w:start w:val="1"/>
      <w:numFmt w:val="none"/>
      <w:lvlText w:val=""/>
      <w:lvlJc w:val="left"/>
      <w:pPr>
        <w:tabs>
          <w:tab w:val="num" w:pos="0"/>
        </w:tabs>
        <w:ind w:left="0" w:firstLine="0"/>
      </w:pPr>
      <w:rPr>
        <w:rFonts w:ascii="Eras Bold ITC" w:hAnsi="Eras Bold ITC" w:cs="Eras Bold ITC" w:hint="default"/>
      </w:rPr>
    </w:lvl>
    <w:lvl w:ilvl="8">
      <w:start w:val="1"/>
      <w:numFmt w:val="none"/>
      <w:lvlText w:val=""/>
      <w:lvlJc w:val="left"/>
      <w:pPr>
        <w:tabs>
          <w:tab w:val="num" w:pos="0"/>
        </w:tabs>
        <w:ind w:left="0" w:firstLine="0"/>
      </w:pPr>
      <w:rPr>
        <w:rFonts w:ascii="Eras Bold ITC" w:hAnsi="Eras Bold ITC" w:cs="Eras Bold ITC" w:hint="default"/>
      </w:rPr>
    </w:lvl>
  </w:abstractNum>
  <w:abstractNum w:abstractNumId="77">
    <w:nsid w:val="7D1862F8"/>
    <w:multiLevelType w:val="hybridMultilevel"/>
    <w:tmpl w:val="30C08D8A"/>
    <w:lvl w:ilvl="0" w:tplc="0C09000F">
      <w:start w:val="1"/>
      <w:numFmt w:val="decimal"/>
      <w:lvlText w:val="%1."/>
      <w:lvlJc w:val="left"/>
      <w:pPr>
        <w:ind w:left="927" w:hanging="360"/>
      </w:p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abstractNum w:abstractNumId="78">
    <w:nsid w:val="7EC6537D"/>
    <w:multiLevelType w:val="multilevel"/>
    <w:tmpl w:val="667655D4"/>
    <w:lvl w:ilvl="0">
      <w:start w:val="1"/>
      <w:numFmt w:val="decimal"/>
      <w:lvlText w:val="%1."/>
      <w:lvlJc w:val="left"/>
      <w:pPr>
        <w:tabs>
          <w:tab w:val="num" w:pos="1021"/>
        </w:tabs>
        <w:ind w:left="1021" w:hanging="454"/>
      </w:pPr>
      <w:rPr>
        <w:rFonts w:ascii="Arial" w:hAnsi="Arial" w:hint="default"/>
        <w:b w:val="0"/>
        <w:i w:val="0"/>
        <w:sz w:val="20"/>
      </w:rPr>
    </w:lvl>
    <w:lvl w:ilvl="1">
      <w:start w:val="1"/>
      <w:numFmt w:val="lowerRoman"/>
      <w:lvlText w:val="%2."/>
      <w:lvlJc w:val="left"/>
      <w:pPr>
        <w:tabs>
          <w:tab w:val="num" w:pos="1418"/>
        </w:tabs>
        <w:ind w:left="1418" w:hanging="397"/>
      </w:pPr>
      <w:rPr>
        <w:rFonts w:ascii="Arial" w:hAnsi="Arial" w:hint="default"/>
        <w:sz w:val="20"/>
      </w:rPr>
    </w:lvl>
    <w:lvl w:ilvl="2">
      <w:start w:val="1"/>
      <w:numFmt w:val="none"/>
      <w:lvlText w:val=""/>
      <w:lvlJc w:val="left"/>
      <w:pPr>
        <w:tabs>
          <w:tab w:val="num" w:pos="720"/>
        </w:tabs>
        <w:ind w:left="567" w:hanging="567"/>
      </w:pPr>
      <w:rPr>
        <w:rFonts w:ascii="Arial" w:hAnsi="Arial" w:hint="default"/>
        <w:caps w:val="0"/>
        <w:strike w:val="0"/>
        <w:dstrike w:val="0"/>
        <w:outline w:val="0"/>
        <w:shadow w:val="0"/>
        <w:emboss w:val="0"/>
        <w:imprint w:val="0"/>
        <w:vanish w:val="0"/>
        <w:sz w:val="22"/>
        <w:vertAlign w:val="baseline"/>
      </w:rPr>
    </w:lvl>
    <w:lvl w:ilvl="3">
      <w:start w:val="1"/>
      <w:numFmt w:val="none"/>
      <w:lvlText w:val=""/>
      <w:lvlJc w:val="left"/>
      <w:pPr>
        <w:tabs>
          <w:tab w:val="num" w:pos="720"/>
        </w:tabs>
        <w:ind w:left="567" w:hanging="567"/>
      </w:pPr>
      <w:rPr>
        <w:rFonts w:ascii="Arial" w:hAnsi="Arial" w:hint="default"/>
        <w:b/>
        <w:i w:val="0"/>
        <w:caps w:val="0"/>
        <w:strike w:val="0"/>
        <w:dstrike w:val="0"/>
        <w:outline w:val="0"/>
        <w:shadow w:val="0"/>
        <w:emboss w:val="0"/>
        <w:imprint w:val="0"/>
        <w:vanish w:val="0"/>
        <w:sz w:val="22"/>
        <w:vertAlign w:val="base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79">
    <w:nsid w:val="7FAA62D0"/>
    <w:multiLevelType w:val="hybridMultilevel"/>
    <w:tmpl w:val="EDA09ACE"/>
    <w:lvl w:ilvl="0" w:tplc="0C090019">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num w:numId="1">
    <w:abstractNumId w:val="48"/>
  </w:num>
  <w:num w:numId="2">
    <w:abstractNumId w:val="1"/>
  </w:num>
  <w:num w:numId="3">
    <w:abstractNumId w:val="58"/>
  </w:num>
  <w:num w:numId="4">
    <w:abstractNumId w:val="55"/>
  </w:num>
  <w:num w:numId="5">
    <w:abstractNumId w:val="47"/>
  </w:num>
  <w:num w:numId="6">
    <w:abstractNumId w:val="57"/>
  </w:num>
  <w:num w:numId="7">
    <w:abstractNumId w:val="70"/>
  </w:num>
  <w:num w:numId="8">
    <w:abstractNumId w:val="21"/>
  </w:num>
  <w:num w:numId="9">
    <w:abstractNumId w:val="69"/>
  </w:num>
  <w:num w:numId="10">
    <w:abstractNumId w:val="53"/>
  </w:num>
  <w:num w:numId="11">
    <w:abstractNumId w:val="59"/>
  </w:num>
  <w:num w:numId="12">
    <w:abstractNumId w:val="42"/>
  </w:num>
  <w:num w:numId="13">
    <w:abstractNumId w:val="3"/>
  </w:num>
  <w:num w:numId="14">
    <w:abstractNumId w:val="12"/>
  </w:num>
  <w:num w:numId="15">
    <w:abstractNumId w:val="26"/>
  </w:num>
  <w:num w:numId="16">
    <w:abstractNumId w:val="28"/>
  </w:num>
  <w:num w:numId="17">
    <w:abstractNumId w:val="15"/>
  </w:num>
  <w:num w:numId="18">
    <w:abstractNumId w:val="38"/>
  </w:num>
  <w:num w:numId="19">
    <w:abstractNumId w:val="34"/>
  </w:num>
  <w:num w:numId="20">
    <w:abstractNumId w:val="61"/>
  </w:num>
  <w:num w:numId="21">
    <w:abstractNumId w:val="2"/>
  </w:num>
  <w:num w:numId="22">
    <w:abstractNumId w:val="40"/>
  </w:num>
  <w:num w:numId="23">
    <w:abstractNumId w:val="64"/>
  </w:num>
  <w:num w:numId="24">
    <w:abstractNumId w:val="11"/>
  </w:num>
  <w:num w:numId="25">
    <w:abstractNumId w:val="65"/>
  </w:num>
  <w:num w:numId="26">
    <w:abstractNumId w:val="67"/>
  </w:num>
  <w:num w:numId="27">
    <w:abstractNumId w:val="16"/>
  </w:num>
  <w:num w:numId="28">
    <w:abstractNumId w:val="49"/>
  </w:num>
  <w:num w:numId="29">
    <w:abstractNumId w:val="44"/>
  </w:num>
  <w:num w:numId="30">
    <w:abstractNumId w:val="60"/>
  </w:num>
  <w:num w:numId="31">
    <w:abstractNumId w:val="0"/>
  </w:num>
  <w:num w:numId="32">
    <w:abstractNumId w:val="35"/>
  </w:num>
  <w:num w:numId="33">
    <w:abstractNumId w:val="63"/>
  </w:num>
  <w:num w:numId="34">
    <w:abstractNumId w:val="9"/>
  </w:num>
  <w:num w:numId="35">
    <w:abstractNumId w:val="74"/>
  </w:num>
  <w:num w:numId="36">
    <w:abstractNumId w:val="76"/>
  </w:num>
  <w:num w:numId="37">
    <w:abstractNumId w:val="52"/>
  </w:num>
  <w:num w:numId="38">
    <w:abstractNumId w:val="24"/>
  </w:num>
  <w:num w:numId="39">
    <w:abstractNumId w:val="14"/>
  </w:num>
  <w:num w:numId="40">
    <w:abstractNumId w:val="8"/>
  </w:num>
  <w:num w:numId="41">
    <w:abstractNumId w:val="56"/>
  </w:num>
  <w:num w:numId="42">
    <w:abstractNumId w:val="4"/>
  </w:num>
  <w:num w:numId="43">
    <w:abstractNumId w:val="25"/>
  </w:num>
  <w:num w:numId="44">
    <w:abstractNumId w:val="5"/>
  </w:num>
  <w:num w:numId="45">
    <w:abstractNumId w:val="17"/>
  </w:num>
  <w:num w:numId="46">
    <w:abstractNumId w:val="66"/>
  </w:num>
  <w:num w:numId="47">
    <w:abstractNumId w:val="39"/>
  </w:num>
  <w:num w:numId="48">
    <w:abstractNumId w:val="79"/>
  </w:num>
  <w:num w:numId="49">
    <w:abstractNumId w:val="50"/>
  </w:num>
  <w:num w:numId="50">
    <w:abstractNumId w:val="32"/>
  </w:num>
  <w:num w:numId="51">
    <w:abstractNumId w:val="33"/>
  </w:num>
  <w:num w:numId="52">
    <w:abstractNumId w:val="73"/>
  </w:num>
  <w:num w:numId="53">
    <w:abstractNumId w:val="31"/>
  </w:num>
  <w:num w:numId="54">
    <w:abstractNumId w:val="6"/>
  </w:num>
  <w:num w:numId="55">
    <w:abstractNumId w:val="20"/>
  </w:num>
  <w:num w:numId="56">
    <w:abstractNumId w:val="72"/>
  </w:num>
  <w:num w:numId="57">
    <w:abstractNumId w:val="23"/>
  </w:num>
  <w:num w:numId="58">
    <w:abstractNumId w:val="18"/>
  </w:num>
  <w:num w:numId="59">
    <w:abstractNumId w:val="75"/>
  </w:num>
  <w:num w:numId="60">
    <w:abstractNumId w:val="29"/>
  </w:num>
  <w:num w:numId="61">
    <w:abstractNumId w:val="78"/>
  </w:num>
  <w:num w:numId="62">
    <w:abstractNumId w:val="68"/>
  </w:num>
  <w:num w:numId="63">
    <w:abstractNumId w:val="37"/>
  </w:num>
  <w:num w:numId="64">
    <w:abstractNumId w:val="27"/>
  </w:num>
  <w:num w:numId="65">
    <w:abstractNumId w:val="30"/>
  </w:num>
  <w:num w:numId="66">
    <w:abstractNumId w:val="13"/>
  </w:num>
  <w:num w:numId="67">
    <w:abstractNumId w:val="10"/>
  </w:num>
  <w:num w:numId="68">
    <w:abstractNumId w:val="43"/>
  </w:num>
  <w:num w:numId="69">
    <w:abstractNumId w:val="41"/>
  </w:num>
  <w:num w:numId="70">
    <w:abstractNumId w:val="51"/>
  </w:num>
  <w:num w:numId="71">
    <w:abstractNumId w:val="19"/>
  </w:num>
  <w:num w:numId="72">
    <w:abstractNumId w:val="36"/>
  </w:num>
  <w:num w:numId="73">
    <w:abstractNumId w:val="46"/>
  </w:num>
  <w:num w:numId="74">
    <w:abstractNumId w:val="54"/>
  </w:num>
  <w:num w:numId="75">
    <w:abstractNumId w:val="22"/>
  </w:num>
  <w:num w:numId="76">
    <w:abstractNumId w:val="45"/>
  </w:num>
  <w:num w:numId="77">
    <w:abstractNumId w:val="62"/>
  </w:num>
  <w:num w:numId="78">
    <w:abstractNumId w:val="71"/>
  </w:num>
  <w:num w:numId="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E66"/>
    <w:rsid w:val="00017764"/>
    <w:rsid w:val="000361AD"/>
    <w:rsid w:val="0005149B"/>
    <w:rsid w:val="00083F7C"/>
    <w:rsid w:val="000B5B76"/>
    <w:rsid w:val="000D1CE9"/>
    <w:rsid w:val="000D7183"/>
    <w:rsid w:val="000E477E"/>
    <w:rsid w:val="00103B38"/>
    <w:rsid w:val="00112123"/>
    <w:rsid w:val="001147BE"/>
    <w:rsid w:val="00132236"/>
    <w:rsid w:val="0015675E"/>
    <w:rsid w:val="0016189F"/>
    <w:rsid w:val="001A16D5"/>
    <w:rsid w:val="001B4DBD"/>
    <w:rsid w:val="001C28AD"/>
    <w:rsid w:val="001F655B"/>
    <w:rsid w:val="00215A6F"/>
    <w:rsid w:val="00220FC4"/>
    <w:rsid w:val="002407D7"/>
    <w:rsid w:val="00241430"/>
    <w:rsid w:val="00255BA4"/>
    <w:rsid w:val="002A5F8C"/>
    <w:rsid w:val="002B343B"/>
    <w:rsid w:val="002F55EA"/>
    <w:rsid w:val="003020A9"/>
    <w:rsid w:val="00356A62"/>
    <w:rsid w:val="00385918"/>
    <w:rsid w:val="003A5502"/>
    <w:rsid w:val="004300C5"/>
    <w:rsid w:val="00491184"/>
    <w:rsid w:val="004B2E66"/>
    <w:rsid w:val="004C095E"/>
    <w:rsid w:val="004C1603"/>
    <w:rsid w:val="004C4688"/>
    <w:rsid w:val="004D12FD"/>
    <w:rsid w:val="004D57BD"/>
    <w:rsid w:val="00504E54"/>
    <w:rsid w:val="005210F2"/>
    <w:rsid w:val="0054079D"/>
    <w:rsid w:val="00552053"/>
    <w:rsid w:val="005A1AF8"/>
    <w:rsid w:val="005B2C6F"/>
    <w:rsid w:val="005C064D"/>
    <w:rsid w:val="005C5DDE"/>
    <w:rsid w:val="006B0ACB"/>
    <w:rsid w:val="006D08D4"/>
    <w:rsid w:val="006E5492"/>
    <w:rsid w:val="006E6B61"/>
    <w:rsid w:val="007226D1"/>
    <w:rsid w:val="00776200"/>
    <w:rsid w:val="00782256"/>
    <w:rsid w:val="007A0486"/>
    <w:rsid w:val="007A5E14"/>
    <w:rsid w:val="007B7F37"/>
    <w:rsid w:val="007D1926"/>
    <w:rsid w:val="007E7F47"/>
    <w:rsid w:val="0085297B"/>
    <w:rsid w:val="008901E1"/>
    <w:rsid w:val="00894B80"/>
    <w:rsid w:val="008A48FD"/>
    <w:rsid w:val="008B4583"/>
    <w:rsid w:val="008C5878"/>
    <w:rsid w:val="008F2B05"/>
    <w:rsid w:val="008F7C2A"/>
    <w:rsid w:val="009004F9"/>
    <w:rsid w:val="00960CDC"/>
    <w:rsid w:val="00991FBE"/>
    <w:rsid w:val="00993C9E"/>
    <w:rsid w:val="009A6F2C"/>
    <w:rsid w:val="009D1CCD"/>
    <w:rsid w:val="009E275F"/>
    <w:rsid w:val="009E3987"/>
    <w:rsid w:val="00A128D9"/>
    <w:rsid w:val="00A251DE"/>
    <w:rsid w:val="00A41C9F"/>
    <w:rsid w:val="00A578A0"/>
    <w:rsid w:val="00A650A1"/>
    <w:rsid w:val="00A719AF"/>
    <w:rsid w:val="00A836C8"/>
    <w:rsid w:val="00A87295"/>
    <w:rsid w:val="00A96FF7"/>
    <w:rsid w:val="00AA6ECE"/>
    <w:rsid w:val="00AB36DB"/>
    <w:rsid w:val="00B34819"/>
    <w:rsid w:val="00B573ED"/>
    <w:rsid w:val="00BA7B6F"/>
    <w:rsid w:val="00BF3AC1"/>
    <w:rsid w:val="00C14974"/>
    <w:rsid w:val="00C20221"/>
    <w:rsid w:val="00CA0B46"/>
    <w:rsid w:val="00CE44A9"/>
    <w:rsid w:val="00D507C0"/>
    <w:rsid w:val="00D51AB6"/>
    <w:rsid w:val="00D72A52"/>
    <w:rsid w:val="00D92B16"/>
    <w:rsid w:val="00DD3B7A"/>
    <w:rsid w:val="00E219DB"/>
    <w:rsid w:val="00E6408F"/>
    <w:rsid w:val="00E801DC"/>
    <w:rsid w:val="00E820D7"/>
    <w:rsid w:val="00E860DF"/>
    <w:rsid w:val="00E913BA"/>
    <w:rsid w:val="00E9250E"/>
    <w:rsid w:val="00ED4025"/>
    <w:rsid w:val="00ED47E9"/>
    <w:rsid w:val="00F130D5"/>
    <w:rsid w:val="00F13E1C"/>
    <w:rsid w:val="00F510D2"/>
    <w:rsid w:val="00F603DB"/>
    <w:rsid w:val="00F80E44"/>
    <w:rsid w:val="00F85156"/>
    <w:rsid w:val="00F95692"/>
    <w:rsid w:val="00F96689"/>
    <w:rsid w:val="00FF02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iscardImageEditingDat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2"/>
        <w:szCs w:val="22"/>
        <w:lang w:val="en-AU" w:eastAsia="en-AU" w:bidi="ar-SA"/>
      </w:rPr>
    </w:rPrDefault>
    <w:pPrDefault>
      <w:pPr>
        <w:spacing w:after="120"/>
        <w:ind w:left="567" w:hanging="567"/>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6" w:locked="1"/>
    <w:lsdException w:name="toc 7" w:locked="1"/>
    <w:lsdException w:name="toc 8" w:locked="1"/>
    <w:lsdException w:name="toc 9" w:locked="1"/>
    <w:lsdException w:name="caption" w:semiHidden="1" w:unhideWhenUsed="1" w:qFormat="1"/>
    <w:lsdException w:name="Default Paragraph Font" w:uiPriority="1"/>
    <w:lsdException w:name="Hyperlink" w:uiPriority="99"/>
    <w:lsdException w:name="FollowedHyperlink" w:uiPriority="99"/>
    <w:lsdException w:name="Strong" w:qFormat="1"/>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B2E66"/>
    <w:pPr>
      <w:spacing w:after="160"/>
      <w:ind w:left="0" w:firstLine="0"/>
    </w:pPr>
    <w:rPr>
      <w:szCs w:val="24"/>
    </w:rPr>
  </w:style>
  <w:style w:type="paragraph" w:styleId="Heading1">
    <w:name w:val="heading 1"/>
    <w:basedOn w:val="Normal"/>
    <w:next w:val="Normal"/>
    <w:qFormat/>
    <w:rsid w:val="00DD3B7A"/>
    <w:pPr>
      <w:keepNext/>
      <w:outlineLvl w:val="0"/>
    </w:pPr>
    <w:rPr>
      <w:rFonts w:ascii="Arial Bold" w:hAnsi="Arial Bold"/>
      <w:b/>
      <w:sz w:val="28"/>
      <w:szCs w:val="28"/>
    </w:rPr>
  </w:style>
  <w:style w:type="paragraph" w:styleId="Heading2">
    <w:name w:val="heading 2"/>
    <w:basedOn w:val="Normal"/>
    <w:next w:val="Normal"/>
    <w:qFormat/>
    <w:rsid w:val="00DD3B7A"/>
    <w:pPr>
      <w:keepLines/>
      <w:spacing w:after="320"/>
      <w:outlineLvl w:val="1"/>
    </w:pPr>
    <w:rPr>
      <w:b/>
      <w:sz w:val="26"/>
    </w:rPr>
  </w:style>
  <w:style w:type="paragraph" w:styleId="Heading3">
    <w:name w:val="heading 3"/>
    <w:basedOn w:val="Normal"/>
    <w:next w:val="Normal"/>
    <w:link w:val="Heading3Char"/>
    <w:qFormat/>
    <w:rsid w:val="00DD3B7A"/>
    <w:pPr>
      <w:keepLines/>
      <w:spacing w:before="60"/>
      <w:outlineLvl w:val="2"/>
    </w:pPr>
    <w:rPr>
      <w:b/>
    </w:rPr>
  </w:style>
  <w:style w:type="paragraph" w:styleId="Heading4">
    <w:name w:val="heading 4"/>
    <w:basedOn w:val="Normal"/>
    <w:next w:val="Normal"/>
    <w:qFormat/>
    <w:rsid w:val="00DD3B7A"/>
    <w:pPr>
      <w:keepNext/>
      <w:spacing w:before="60"/>
      <w:outlineLvl w:val="3"/>
    </w:pPr>
    <w:rPr>
      <w:b/>
    </w:rPr>
  </w:style>
  <w:style w:type="paragraph" w:styleId="Heading5">
    <w:name w:val="heading 5"/>
    <w:basedOn w:val="Normal"/>
    <w:next w:val="Normal"/>
    <w:qFormat/>
    <w:rsid w:val="00DD3B7A"/>
    <w:pPr>
      <w:keepNext/>
      <w:spacing w:before="60" w:after="320"/>
      <w:outlineLvl w:val="4"/>
    </w:pPr>
    <w:rPr>
      <w:rFonts w:ascii="Arial Bold" w:hAnsi="Arial Bold"/>
      <w:b/>
      <w:sz w:val="26"/>
      <w:szCs w:val="26"/>
      <w:u w:val="single"/>
    </w:rPr>
  </w:style>
  <w:style w:type="paragraph" w:styleId="Heading6">
    <w:name w:val="heading 6"/>
    <w:basedOn w:val="Normal"/>
    <w:next w:val="Normal"/>
    <w:qFormat/>
    <w:rsid w:val="00DD3B7A"/>
    <w:pPr>
      <w:keepNext/>
      <w:spacing w:before="60"/>
      <w:outlineLvl w:val="5"/>
    </w:pPr>
    <w:rPr>
      <w:rFonts w:ascii="Arial Bold" w:hAnsi="Arial Bold"/>
      <w:b/>
      <w:u w:val="single"/>
    </w:rPr>
  </w:style>
  <w:style w:type="paragraph" w:styleId="Heading7">
    <w:name w:val="heading 7"/>
    <w:basedOn w:val="Normal"/>
    <w:next w:val="Normal"/>
    <w:qFormat/>
    <w:rsid w:val="00DD3B7A"/>
    <w:pPr>
      <w:keepNext/>
      <w:spacing w:before="60" w:after="320"/>
      <w:outlineLvl w:val="6"/>
    </w:pPr>
    <w:rPr>
      <w:rFonts w:ascii="Arial Bold" w:hAnsi="Arial Bold"/>
      <w:b/>
      <w:i/>
      <w:sz w:val="26"/>
      <w:szCs w:val="26"/>
    </w:rPr>
  </w:style>
  <w:style w:type="paragraph" w:styleId="Heading8">
    <w:name w:val="heading 8"/>
    <w:basedOn w:val="Normal"/>
    <w:next w:val="Normal"/>
    <w:qFormat/>
    <w:rsid w:val="00DD3B7A"/>
    <w:pPr>
      <w:keepNext/>
      <w:spacing w:before="60"/>
      <w:outlineLvl w:val="7"/>
    </w:pPr>
    <w:rPr>
      <w:rFonts w:ascii="Arial Bold" w:hAnsi="Arial Bold"/>
      <w:b/>
      <w:i/>
    </w:rPr>
  </w:style>
  <w:style w:type="paragraph" w:styleId="Heading9">
    <w:name w:val="heading 9"/>
    <w:basedOn w:val="Normal"/>
    <w:next w:val="Normal"/>
    <w:qFormat/>
    <w:rsid w:val="00DD3B7A"/>
    <w:pPr>
      <w:keepNext/>
      <w:spacing w:before="60"/>
      <w:outlineLvl w:val="8"/>
    </w:pPr>
    <w:rPr>
      <w:rFonts w:ascii="Arial Bold" w:hAnsi="Arial Bold"/>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ingMain">
    <w:name w:val="CMHeading Main"/>
    <w:next w:val="Normal"/>
    <w:rsid w:val="00DD3B7A"/>
    <w:pPr>
      <w:spacing w:before="120" w:after="160"/>
      <w:jc w:val="center"/>
    </w:pPr>
    <w:rPr>
      <w:b/>
      <w:sz w:val="28"/>
      <w:szCs w:val="28"/>
    </w:rPr>
  </w:style>
  <w:style w:type="paragraph" w:customStyle="1" w:styleId="CMHeading12">
    <w:name w:val="CMHeading12"/>
    <w:basedOn w:val="Normal"/>
    <w:next w:val="Normal"/>
    <w:rsid w:val="00DD3B7A"/>
    <w:rPr>
      <w:b/>
    </w:rPr>
  </w:style>
  <w:style w:type="paragraph" w:customStyle="1" w:styleId="CMHeading13">
    <w:name w:val="CMHeading13"/>
    <w:basedOn w:val="Normal"/>
    <w:rsid w:val="00DD3B7A"/>
    <w:rPr>
      <w:rFonts w:ascii="Arial Bold" w:hAnsi="Arial Bold"/>
      <w:b/>
      <w:sz w:val="26"/>
      <w:szCs w:val="26"/>
    </w:rPr>
  </w:style>
  <w:style w:type="paragraph" w:customStyle="1" w:styleId="CMHelpText">
    <w:name w:val="CMHelpText"/>
    <w:basedOn w:val="Normal"/>
    <w:next w:val="Normal"/>
    <w:rsid w:val="00DD3B7A"/>
    <w:pPr>
      <w:spacing w:after="80"/>
    </w:pPr>
    <w:rPr>
      <w:color w:val="0000FF"/>
    </w:rPr>
  </w:style>
  <w:style w:type="paragraph" w:customStyle="1" w:styleId="CMIndexHeading12">
    <w:name w:val="CMIndexHeading12"/>
    <w:basedOn w:val="CMHeading12"/>
    <w:rsid w:val="00DD3B7A"/>
    <w:pPr>
      <w:tabs>
        <w:tab w:val="left" w:pos="1701"/>
      </w:tabs>
      <w:ind w:left="1701" w:hanging="1701"/>
    </w:pPr>
    <w:rPr>
      <w:szCs w:val="20"/>
    </w:rPr>
  </w:style>
  <w:style w:type="paragraph" w:customStyle="1" w:styleId="CMMHeading11">
    <w:name w:val="CMMHeading11"/>
    <w:basedOn w:val="Normal"/>
    <w:next w:val="Normal"/>
    <w:rsid w:val="00DD3B7A"/>
    <w:pPr>
      <w:spacing w:before="60"/>
    </w:pPr>
    <w:rPr>
      <w:rFonts w:ascii="Arial Bold" w:hAnsi="Arial Bold"/>
      <w:b/>
    </w:rPr>
  </w:style>
  <w:style w:type="paragraph" w:customStyle="1" w:styleId="CMMHeading12">
    <w:name w:val="CMMHeading12"/>
    <w:basedOn w:val="Normal"/>
    <w:next w:val="Normal"/>
    <w:rsid w:val="00DD3B7A"/>
    <w:pPr>
      <w:spacing w:before="60"/>
    </w:pPr>
    <w:rPr>
      <w:b/>
    </w:rPr>
  </w:style>
  <w:style w:type="paragraph" w:customStyle="1" w:styleId="CMOrdHeading13">
    <w:name w:val="CMOrdHeading13"/>
    <w:basedOn w:val="Normal"/>
    <w:next w:val="Normal"/>
    <w:rsid w:val="00DD3B7A"/>
    <w:pPr>
      <w:spacing w:before="60"/>
    </w:pPr>
    <w:rPr>
      <w:rFonts w:ascii="Arial Bold" w:hAnsi="Arial Bold"/>
      <w:b/>
      <w:sz w:val="26"/>
      <w:szCs w:val="26"/>
    </w:rPr>
  </w:style>
  <w:style w:type="paragraph" w:customStyle="1" w:styleId="CMRHeading11B8">
    <w:name w:val="CMRHeading11B8"/>
    <w:basedOn w:val="Normal"/>
    <w:next w:val="Normal"/>
    <w:link w:val="CMRHeading11B8Char"/>
    <w:rsid w:val="00DD3B7A"/>
    <w:pPr>
      <w:spacing w:before="160"/>
    </w:pPr>
    <w:rPr>
      <w:b/>
      <w:szCs w:val="20"/>
    </w:rPr>
  </w:style>
  <w:style w:type="paragraph" w:customStyle="1" w:styleId="CMRHeading11I">
    <w:name w:val="CMRHeading11I"/>
    <w:basedOn w:val="CMRHeading11B8"/>
    <w:rsid w:val="00DD3B7A"/>
    <w:pPr>
      <w:spacing w:before="0"/>
    </w:pPr>
    <w:rPr>
      <w:rFonts w:ascii="Arial Bold" w:hAnsi="Arial Bold"/>
      <w:i/>
      <w:szCs w:val="22"/>
    </w:rPr>
  </w:style>
  <w:style w:type="paragraph" w:customStyle="1" w:styleId="CMTextNoS">
    <w:name w:val="CMTextNoS"/>
    <w:basedOn w:val="Normal"/>
    <w:rsid w:val="00DD3B7A"/>
    <w:rPr>
      <w:szCs w:val="20"/>
    </w:rPr>
  </w:style>
  <w:style w:type="paragraph" w:customStyle="1" w:styleId="CMTextR">
    <w:name w:val="CMTextR"/>
    <w:basedOn w:val="Normal"/>
    <w:rsid w:val="00DD3B7A"/>
    <w:pPr>
      <w:jc w:val="right"/>
    </w:pPr>
    <w:rPr>
      <w:szCs w:val="20"/>
    </w:rPr>
  </w:style>
  <w:style w:type="paragraph" w:styleId="Date">
    <w:name w:val="Date"/>
    <w:basedOn w:val="Normal"/>
    <w:next w:val="Normal"/>
    <w:rsid w:val="00DD3B7A"/>
    <w:pPr>
      <w:spacing w:after="480"/>
    </w:pPr>
  </w:style>
  <w:style w:type="paragraph" w:customStyle="1" w:styleId="Dear">
    <w:name w:val="Dear"/>
    <w:next w:val="Normal"/>
    <w:rsid w:val="00DD3B7A"/>
    <w:pPr>
      <w:spacing w:before="320" w:after="160"/>
    </w:pPr>
  </w:style>
  <w:style w:type="paragraph" w:styleId="Footer">
    <w:name w:val="footer"/>
    <w:basedOn w:val="Normal"/>
    <w:next w:val="Normal"/>
    <w:rsid w:val="006E6B61"/>
    <w:pPr>
      <w:spacing w:before="60"/>
    </w:pPr>
    <w:rPr>
      <w:i/>
      <w:sz w:val="18"/>
    </w:rPr>
  </w:style>
  <w:style w:type="paragraph" w:customStyle="1" w:styleId="FooterEl">
    <w:name w:val="FooterEl"/>
    <w:basedOn w:val="Footer"/>
    <w:rsid w:val="00DD3B7A"/>
    <w:pPr>
      <w:spacing w:before="20" w:after="0"/>
      <w:jc w:val="center"/>
    </w:pPr>
    <w:rPr>
      <w:b/>
      <w:i w:val="0"/>
    </w:rPr>
  </w:style>
  <w:style w:type="paragraph" w:customStyle="1" w:styleId="FooterLMCC">
    <w:name w:val="FooterLMCC"/>
    <w:basedOn w:val="Footer"/>
    <w:next w:val="Footer"/>
    <w:rsid w:val="00DD3B7A"/>
    <w:pPr>
      <w:spacing w:before="0" w:after="0"/>
    </w:pPr>
    <w:rPr>
      <w:b/>
      <w:i w:val="0"/>
      <w:sz w:val="16"/>
      <w:szCs w:val="20"/>
    </w:rPr>
  </w:style>
  <w:style w:type="paragraph" w:customStyle="1" w:styleId="GMFooter">
    <w:name w:val="GMFooter"/>
    <w:basedOn w:val="Normal"/>
    <w:rsid w:val="00DD3B7A"/>
    <w:pPr>
      <w:spacing w:after="60"/>
    </w:pPr>
    <w:rPr>
      <w:rFonts w:ascii="Arial Bold" w:hAnsi="Arial Bold"/>
      <w:b/>
      <w:i/>
      <w:noProof/>
      <w:sz w:val="16"/>
      <w:szCs w:val="16"/>
    </w:rPr>
  </w:style>
  <w:style w:type="paragraph" w:styleId="Header">
    <w:name w:val="header"/>
    <w:rsid w:val="00DD3B7A"/>
    <w:pPr>
      <w:spacing w:after="160"/>
    </w:pPr>
  </w:style>
  <w:style w:type="paragraph" w:customStyle="1" w:styleId="HeadingMain">
    <w:name w:val="Heading Main"/>
    <w:next w:val="Normal"/>
    <w:qFormat/>
    <w:rsid w:val="00DD3B7A"/>
    <w:pPr>
      <w:spacing w:before="120" w:after="160"/>
      <w:jc w:val="center"/>
    </w:pPr>
    <w:rPr>
      <w:b/>
      <w:i/>
      <w:sz w:val="28"/>
    </w:rPr>
  </w:style>
  <w:style w:type="paragraph" w:customStyle="1" w:styleId="HelpText">
    <w:name w:val="Help Text"/>
    <w:basedOn w:val="Normal"/>
    <w:rsid w:val="00DD3B7A"/>
    <w:pPr>
      <w:spacing w:before="20" w:after="20"/>
    </w:pPr>
    <w:rPr>
      <w:i/>
      <w:color w:val="5F5F5F"/>
      <w:sz w:val="16"/>
    </w:rPr>
  </w:style>
  <w:style w:type="paragraph" w:customStyle="1" w:styleId="HelpText0">
    <w:name w:val="HelpText"/>
    <w:basedOn w:val="Normal"/>
    <w:next w:val="Normal"/>
    <w:rsid w:val="00DD3B7A"/>
    <w:pPr>
      <w:spacing w:after="80"/>
    </w:pPr>
    <w:rPr>
      <w:color w:val="0000FF"/>
    </w:rPr>
  </w:style>
  <w:style w:type="paragraph" w:customStyle="1" w:styleId="LMCCFont11">
    <w:name w:val="LMCCFont11"/>
    <w:basedOn w:val="Normal"/>
    <w:rsid w:val="00DD3B7A"/>
    <w:pPr>
      <w:spacing w:after="60"/>
    </w:pPr>
    <w:rPr>
      <w:rFonts w:cs="Arial"/>
    </w:rPr>
  </w:style>
  <w:style w:type="paragraph" w:customStyle="1" w:styleId="LMCCFont11P3">
    <w:name w:val="LMCCFont11P3"/>
    <w:basedOn w:val="Normal"/>
    <w:next w:val="Normal"/>
    <w:rsid w:val="00DD3B7A"/>
    <w:pPr>
      <w:spacing w:after="60"/>
    </w:pPr>
    <w:rPr>
      <w:rFonts w:cs="Arial"/>
    </w:rPr>
  </w:style>
  <w:style w:type="paragraph" w:customStyle="1" w:styleId="LMCCHeader">
    <w:name w:val="LMCCHeader"/>
    <w:basedOn w:val="Normal"/>
    <w:rsid w:val="00DD3B7A"/>
    <w:pPr>
      <w:spacing w:after="60"/>
    </w:pPr>
  </w:style>
  <w:style w:type="paragraph" w:customStyle="1" w:styleId="NameA">
    <w:name w:val="NameA"/>
    <w:basedOn w:val="Normal"/>
    <w:next w:val="Normal"/>
    <w:qFormat/>
    <w:rsid w:val="006E6B61"/>
    <w:pPr>
      <w:spacing w:after="0"/>
    </w:pPr>
  </w:style>
  <w:style w:type="paragraph" w:customStyle="1" w:styleId="NoHeading1">
    <w:name w:val="No Heading 1"/>
    <w:basedOn w:val="Heading1"/>
    <w:next w:val="Normal"/>
    <w:qFormat/>
    <w:rsid w:val="00DD3B7A"/>
    <w:pPr>
      <w:numPr>
        <w:numId w:val="1"/>
      </w:numPr>
      <w:spacing w:before="120" w:after="240"/>
    </w:pPr>
  </w:style>
  <w:style w:type="paragraph" w:customStyle="1" w:styleId="NoHeading2">
    <w:name w:val="No Heading 2"/>
    <w:basedOn w:val="Heading2"/>
    <w:next w:val="Normal"/>
    <w:qFormat/>
    <w:rsid w:val="00DD3B7A"/>
    <w:pPr>
      <w:numPr>
        <w:ilvl w:val="1"/>
        <w:numId w:val="1"/>
      </w:numPr>
    </w:pPr>
    <w:rPr>
      <w:szCs w:val="20"/>
    </w:rPr>
  </w:style>
  <w:style w:type="paragraph" w:customStyle="1" w:styleId="NoHeading3">
    <w:name w:val="No Heading 3"/>
    <w:basedOn w:val="Heading3"/>
    <w:next w:val="Normal"/>
    <w:qFormat/>
    <w:rsid w:val="00DD3B7A"/>
    <w:pPr>
      <w:numPr>
        <w:ilvl w:val="2"/>
        <w:numId w:val="1"/>
      </w:numPr>
    </w:pPr>
  </w:style>
  <w:style w:type="paragraph" w:customStyle="1" w:styleId="NoHeading4">
    <w:name w:val="No Heading 4"/>
    <w:basedOn w:val="Heading4"/>
    <w:next w:val="Normal"/>
    <w:qFormat/>
    <w:rsid w:val="00DD3B7A"/>
    <w:pPr>
      <w:numPr>
        <w:ilvl w:val="3"/>
        <w:numId w:val="1"/>
      </w:numPr>
    </w:pPr>
    <w:rPr>
      <w:szCs w:val="20"/>
    </w:rPr>
  </w:style>
  <w:style w:type="paragraph" w:styleId="NormalIndent">
    <w:name w:val="Normal Indent"/>
    <w:rsid w:val="00DD3B7A"/>
    <w:pPr>
      <w:spacing w:after="160"/>
    </w:pPr>
  </w:style>
  <w:style w:type="paragraph" w:customStyle="1" w:styleId="NormalItalic">
    <w:name w:val="Normal Italic"/>
    <w:basedOn w:val="Normal"/>
    <w:next w:val="Normal"/>
    <w:rsid w:val="00DD3B7A"/>
    <w:rPr>
      <w:i/>
    </w:rPr>
  </w:style>
  <w:style w:type="paragraph" w:customStyle="1" w:styleId="Pathway10">
    <w:name w:val="Pathway10"/>
    <w:basedOn w:val="Normal"/>
    <w:rsid w:val="00DD3B7A"/>
    <w:pPr>
      <w:spacing w:after="60"/>
    </w:pPr>
    <w:rPr>
      <w:rFonts w:cs="Arial"/>
      <w:szCs w:val="20"/>
    </w:rPr>
  </w:style>
  <w:style w:type="paragraph" w:customStyle="1" w:styleId="Pathway10B">
    <w:name w:val="Pathway10B"/>
    <w:basedOn w:val="Pathway10"/>
    <w:rsid w:val="00DD3B7A"/>
    <w:rPr>
      <w:b/>
    </w:rPr>
  </w:style>
  <w:style w:type="paragraph" w:customStyle="1" w:styleId="PathwayB">
    <w:name w:val="PathwayB"/>
    <w:basedOn w:val="Normal"/>
    <w:rsid w:val="00DD3B7A"/>
    <w:rPr>
      <w:rFonts w:cs="Arial"/>
      <w:b/>
    </w:rPr>
  </w:style>
  <w:style w:type="paragraph" w:customStyle="1" w:styleId="PathwayConda">
    <w:name w:val="PathwayConda"/>
    <w:basedOn w:val="Normal"/>
    <w:rsid w:val="00DD3B7A"/>
    <w:pPr>
      <w:numPr>
        <w:ilvl w:val="1"/>
        <w:numId w:val="2"/>
      </w:numPr>
    </w:pPr>
    <w:rPr>
      <w:rFonts w:ascii="Arial Bold" w:hAnsi="Arial Bold"/>
      <w:b/>
    </w:rPr>
  </w:style>
  <w:style w:type="paragraph" w:customStyle="1" w:styleId="PathwayCondNo">
    <w:name w:val="PathwayCondNo"/>
    <w:basedOn w:val="Normal"/>
    <w:next w:val="Normal"/>
    <w:rsid w:val="00DD3B7A"/>
    <w:pPr>
      <w:numPr>
        <w:numId w:val="3"/>
      </w:numPr>
    </w:pPr>
    <w:rPr>
      <w:rFonts w:cs="Arial"/>
      <w:b/>
    </w:rPr>
  </w:style>
  <w:style w:type="paragraph" w:customStyle="1" w:styleId="PathwayCondNo1">
    <w:name w:val="PathwayCondNo1"/>
    <w:basedOn w:val="PathwayCondNo"/>
    <w:next w:val="Normal"/>
    <w:rsid w:val="00DD3B7A"/>
    <w:pPr>
      <w:numPr>
        <w:numId w:val="4"/>
      </w:numPr>
    </w:pPr>
    <w:rPr>
      <w:b w:val="0"/>
    </w:rPr>
  </w:style>
  <w:style w:type="paragraph" w:customStyle="1" w:styleId="PathwayH1">
    <w:name w:val="PathwayH1"/>
    <w:basedOn w:val="Normal"/>
    <w:next w:val="Normal"/>
    <w:rsid w:val="00DD3B7A"/>
    <w:pPr>
      <w:spacing w:before="120"/>
      <w:jc w:val="center"/>
    </w:pPr>
    <w:rPr>
      <w:rFonts w:cs="Arial"/>
      <w:b/>
      <w:szCs w:val="20"/>
    </w:rPr>
  </w:style>
  <w:style w:type="paragraph" w:customStyle="1" w:styleId="PathwayH2">
    <w:name w:val="PathwayH2"/>
    <w:basedOn w:val="Normal"/>
    <w:next w:val="Normal"/>
    <w:rsid w:val="00DD3B7A"/>
    <w:pPr>
      <w:spacing w:before="60"/>
      <w:jc w:val="center"/>
    </w:pPr>
    <w:rPr>
      <w:rFonts w:cs="Arial"/>
      <w:b/>
      <w:szCs w:val="20"/>
    </w:rPr>
  </w:style>
  <w:style w:type="paragraph" w:customStyle="1" w:styleId="PathwayH3">
    <w:name w:val="PathwayH3"/>
    <w:basedOn w:val="Normal"/>
    <w:next w:val="Normal"/>
    <w:rsid w:val="00DD3B7A"/>
    <w:pPr>
      <w:spacing w:before="60" w:after="240"/>
    </w:pPr>
    <w:rPr>
      <w:rFonts w:cs="Arial"/>
      <w:b/>
      <w:sz w:val="24"/>
    </w:rPr>
  </w:style>
  <w:style w:type="paragraph" w:customStyle="1" w:styleId="PathwayHeadingC">
    <w:name w:val="PathwayHeadingC"/>
    <w:basedOn w:val="Normal"/>
    <w:next w:val="Normal"/>
    <w:rsid w:val="00DD3B7A"/>
    <w:pPr>
      <w:spacing w:after="60"/>
      <w:jc w:val="center"/>
    </w:pPr>
    <w:rPr>
      <w:rFonts w:cs="Arial"/>
      <w:b/>
      <w:sz w:val="32"/>
      <w:szCs w:val="32"/>
    </w:rPr>
  </w:style>
  <w:style w:type="paragraph" w:customStyle="1" w:styleId="PathwaySH1">
    <w:name w:val="PathwaySH1"/>
    <w:basedOn w:val="Normal"/>
    <w:next w:val="Normal"/>
    <w:rsid w:val="00DD3B7A"/>
    <w:pPr>
      <w:spacing w:before="240" w:after="60"/>
    </w:pPr>
    <w:rPr>
      <w:rFonts w:cs="Arial"/>
      <w:b/>
    </w:rPr>
  </w:style>
  <w:style w:type="paragraph" w:customStyle="1" w:styleId="PathwaySH2">
    <w:name w:val="PathwaySH2"/>
    <w:basedOn w:val="Normal"/>
    <w:next w:val="Normal"/>
    <w:rsid w:val="00DD3B7A"/>
    <w:pPr>
      <w:spacing w:after="240"/>
    </w:pPr>
    <w:rPr>
      <w:rFonts w:cs="Arial"/>
      <w:b/>
    </w:rPr>
  </w:style>
  <w:style w:type="paragraph" w:customStyle="1" w:styleId="PathwaySH3">
    <w:name w:val="PathwaySH3"/>
    <w:basedOn w:val="Normal"/>
    <w:next w:val="Normal"/>
    <w:rsid w:val="00DD3B7A"/>
    <w:pPr>
      <w:spacing w:before="60" w:after="60"/>
    </w:pPr>
    <w:rPr>
      <w:rFonts w:cs="Arial"/>
      <w:b/>
    </w:rPr>
  </w:style>
  <w:style w:type="paragraph" w:customStyle="1" w:styleId="PathwayZonea">
    <w:name w:val="PathwayZonea"/>
    <w:basedOn w:val="Normal"/>
    <w:rsid w:val="00DD3B7A"/>
    <w:pPr>
      <w:numPr>
        <w:numId w:val="5"/>
      </w:numPr>
    </w:pPr>
    <w:rPr>
      <w:rFonts w:cs="Arial"/>
    </w:rPr>
  </w:style>
  <w:style w:type="paragraph" w:customStyle="1" w:styleId="Re">
    <w:name w:val="Re"/>
    <w:next w:val="Normal"/>
    <w:rsid w:val="00DD3B7A"/>
    <w:pPr>
      <w:spacing w:before="320" w:after="320"/>
    </w:pPr>
    <w:rPr>
      <w:b/>
    </w:rPr>
  </w:style>
  <w:style w:type="paragraph" w:styleId="Signature">
    <w:name w:val="Signature"/>
    <w:next w:val="Normal"/>
    <w:rsid w:val="00E219DB"/>
    <w:pPr>
      <w:spacing w:before="1000" w:after="0"/>
    </w:pPr>
    <w:rPr>
      <w:noProof/>
    </w:rPr>
  </w:style>
  <w:style w:type="paragraph" w:customStyle="1" w:styleId="SignatureB">
    <w:name w:val="SignatureB"/>
    <w:basedOn w:val="Signature"/>
    <w:next w:val="Normal"/>
    <w:rsid w:val="00DD3B7A"/>
    <w:pPr>
      <w:spacing w:before="0"/>
    </w:pPr>
    <w:rPr>
      <w:b/>
      <w:bCs/>
    </w:rPr>
  </w:style>
  <w:style w:type="table" w:styleId="TableGrid">
    <w:name w:val="Table Grid"/>
    <w:basedOn w:val="TableNormal"/>
    <w:rsid w:val="00DD3B7A"/>
    <w:pPr>
      <w:spacing w:after="160"/>
    </w:pPr>
    <w:tblPr>
      <w:tblInd w:w="0" w:type="dxa"/>
      <w:tblCellMar>
        <w:top w:w="0" w:type="dxa"/>
        <w:left w:w="108" w:type="dxa"/>
        <w:bottom w:w="0" w:type="dxa"/>
        <w:right w:w="108" w:type="dxa"/>
      </w:tblCellMar>
    </w:tblPr>
  </w:style>
  <w:style w:type="paragraph" w:customStyle="1" w:styleId="TenderText">
    <w:name w:val="Tender Text"/>
    <w:basedOn w:val="Normal"/>
    <w:rsid w:val="00DD3B7A"/>
    <w:pPr>
      <w:tabs>
        <w:tab w:val="left" w:pos="426"/>
      </w:tabs>
      <w:spacing w:after="60"/>
      <w:jc w:val="both"/>
    </w:pPr>
    <w:rPr>
      <w:rFonts w:ascii="Tahoma" w:hAnsi="Tahoma"/>
      <w:sz w:val="18"/>
      <w:szCs w:val="20"/>
    </w:rPr>
  </w:style>
  <w:style w:type="paragraph" w:styleId="TOAHeading">
    <w:name w:val="toa heading"/>
    <w:basedOn w:val="Normal"/>
    <w:next w:val="Normal"/>
    <w:semiHidden/>
    <w:rsid w:val="00DD3B7A"/>
    <w:rPr>
      <w:b/>
      <w:sz w:val="24"/>
    </w:rPr>
  </w:style>
  <w:style w:type="paragraph" w:styleId="TOC2">
    <w:name w:val="toc 2"/>
    <w:basedOn w:val="Normal"/>
    <w:next w:val="Normal"/>
    <w:uiPriority w:val="39"/>
    <w:rsid w:val="00DD3B7A"/>
    <w:pPr>
      <w:tabs>
        <w:tab w:val="right" w:leader="dot" w:pos="8778"/>
      </w:tabs>
      <w:ind w:left="1304" w:hanging="1304"/>
    </w:pPr>
    <w:rPr>
      <w:szCs w:val="20"/>
    </w:rPr>
  </w:style>
  <w:style w:type="paragraph" w:customStyle="1" w:styleId="LMCCFontF10Pts8">
    <w:name w:val="LMCCFontF10Pts8"/>
    <w:basedOn w:val="Normal"/>
    <w:next w:val="Normal"/>
    <w:link w:val="LMCCFontF10Pts8Char"/>
    <w:qFormat/>
    <w:rsid w:val="00DD3B7A"/>
  </w:style>
  <w:style w:type="character" w:customStyle="1" w:styleId="LMCCFontF10Pts8Char">
    <w:name w:val="LMCCFontF10Pts8 Char"/>
    <w:basedOn w:val="DefaultParagraphFont"/>
    <w:link w:val="LMCCFontF10Pts8"/>
    <w:rsid w:val="00DD3B7A"/>
    <w:rPr>
      <w:sz w:val="20"/>
    </w:rPr>
  </w:style>
  <w:style w:type="paragraph" w:customStyle="1" w:styleId="LMCCFont11Pts8B">
    <w:name w:val="LMCCFont11Pts8B"/>
    <w:basedOn w:val="Normal"/>
    <w:rsid w:val="00DD3B7A"/>
    <w:pPr>
      <w:spacing w:after="60"/>
    </w:pPr>
    <w:rPr>
      <w:rFonts w:cs="Arial"/>
      <w:b/>
    </w:rPr>
  </w:style>
  <w:style w:type="paragraph" w:customStyle="1" w:styleId="LMCCTextF11Pts8B">
    <w:name w:val="LMCCTextF11Pts8B"/>
    <w:basedOn w:val="Normal"/>
    <w:next w:val="Normal"/>
    <w:rsid w:val="00DD3B7A"/>
    <w:rPr>
      <w:rFonts w:cs="Arial"/>
      <w:b/>
    </w:rPr>
  </w:style>
  <w:style w:type="paragraph" w:customStyle="1" w:styleId="LMCCTextF10Pts8">
    <w:name w:val="LMCCTextF10Pts8"/>
    <w:basedOn w:val="Normal"/>
    <w:next w:val="Normal"/>
    <w:link w:val="LMCCTextF10Pts8Char"/>
    <w:qFormat/>
    <w:rsid w:val="00DD3B7A"/>
  </w:style>
  <w:style w:type="character" w:customStyle="1" w:styleId="LMCCTextF10Pts8Char">
    <w:name w:val="LMCCTextF10Pts8 Char"/>
    <w:basedOn w:val="DefaultParagraphFont"/>
    <w:link w:val="LMCCTextF10Pts8"/>
    <w:rsid w:val="00DD3B7A"/>
    <w:rPr>
      <w:sz w:val="20"/>
    </w:rPr>
  </w:style>
  <w:style w:type="paragraph" w:customStyle="1" w:styleId="LMCCTextF11P3">
    <w:name w:val="LMCCTextF11P3"/>
    <w:basedOn w:val="Normal"/>
    <w:next w:val="Normal"/>
    <w:rsid w:val="00DD3B7A"/>
    <w:pPr>
      <w:spacing w:after="60"/>
    </w:pPr>
    <w:rPr>
      <w:rFonts w:cs="Arial"/>
    </w:rPr>
  </w:style>
  <w:style w:type="paragraph" w:customStyle="1" w:styleId="LMCCTextF11Pts3">
    <w:name w:val="LMCCTextF11Pts3"/>
    <w:basedOn w:val="Normal"/>
    <w:next w:val="Normal"/>
    <w:rsid w:val="00DD3B7A"/>
    <w:pPr>
      <w:spacing w:after="60"/>
    </w:pPr>
    <w:rPr>
      <w:rFonts w:cs="Arial"/>
    </w:rPr>
  </w:style>
  <w:style w:type="paragraph" w:customStyle="1" w:styleId="LMCCCentredF14B">
    <w:name w:val="LMCCCentredF14B"/>
    <w:basedOn w:val="Normal"/>
    <w:next w:val="Normal"/>
    <w:qFormat/>
    <w:rsid w:val="00E860DF"/>
    <w:pPr>
      <w:jc w:val="center"/>
    </w:pPr>
    <w:rPr>
      <w:b/>
      <w:sz w:val="28"/>
      <w:szCs w:val="28"/>
    </w:rPr>
  </w:style>
  <w:style w:type="paragraph" w:customStyle="1" w:styleId="TableText">
    <w:name w:val="Table Text"/>
    <w:basedOn w:val="Normal"/>
    <w:rsid w:val="004C095E"/>
    <w:pPr>
      <w:spacing w:before="40" w:after="40"/>
    </w:pPr>
    <w:rPr>
      <w:szCs w:val="22"/>
    </w:rPr>
  </w:style>
  <w:style w:type="paragraph" w:customStyle="1" w:styleId="tableheading">
    <w:name w:val="table heading"/>
    <w:basedOn w:val="Normal"/>
    <w:rsid w:val="004C095E"/>
    <w:pPr>
      <w:spacing w:before="40" w:after="40"/>
    </w:pPr>
    <w:rPr>
      <w:b/>
    </w:rPr>
  </w:style>
  <w:style w:type="paragraph" w:customStyle="1" w:styleId="StyletableheadingCentered">
    <w:name w:val="Style table heading + Centered"/>
    <w:basedOn w:val="tableheading"/>
    <w:rsid w:val="004C095E"/>
    <w:pPr>
      <w:jc w:val="center"/>
    </w:pPr>
    <w:rPr>
      <w:bCs/>
      <w:sz w:val="18"/>
      <w:szCs w:val="20"/>
    </w:rPr>
  </w:style>
  <w:style w:type="paragraph" w:customStyle="1" w:styleId="SignatureE">
    <w:name w:val="SignatureE"/>
    <w:basedOn w:val="Normal"/>
    <w:rsid w:val="00F130D5"/>
    <w:pPr>
      <w:spacing w:before="360" w:after="0"/>
    </w:pPr>
  </w:style>
  <w:style w:type="paragraph" w:styleId="ListParagraph">
    <w:name w:val="List Paragraph"/>
    <w:basedOn w:val="Normal"/>
    <w:uiPriority w:val="34"/>
    <w:qFormat/>
    <w:rsid w:val="004C4688"/>
    <w:pPr>
      <w:spacing w:after="60"/>
      <w:ind w:left="851" w:hanging="284"/>
      <w:contextualSpacing/>
    </w:pPr>
  </w:style>
  <w:style w:type="paragraph" w:customStyle="1" w:styleId="LMCCTextF10Pts3">
    <w:name w:val="LMCCTextF10Pts3"/>
    <w:basedOn w:val="Normal"/>
    <w:next w:val="Normal"/>
    <w:link w:val="LMCCTextF10Pts3Char"/>
    <w:rsid w:val="004B2E66"/>
    <w:pPr>
      <w:spacing w:after="60"/>
    </w:pPr>
    <w:rPr>
      <w:rFonts w:cs="Arial"/>
      <w:sz w:val="20"/>
      <w:szCs w:val="20"/>
    </w:rPr>
  </w:style>
  <w:style w:type="character" w:styleId="PageNumber">
    <w:name w:val="page number"/>
    <w:basedOn w:val="DefaultParagraphFont"/>
    <w:rsid w:val="004B2E66"/>
  </w:style>
  <w:style w:type="character" w:customStyle="1" w:styleId="LMCCTextF10Pts3Char">
    <w:name w:val="LMCCTextF10Pts3 Char"/>
    <w:basedOn w:val="DefaultParagraphFont"/>
    <w:link w:val="LMCCTextF10Pts3"/>
    <w:rsid w:val="004B2E66"/>
    <w:rPr>
      <w:rFonts w:cs="Arial"/>
      <w:sz w:val="20"/>
      <w:szCs w:val="20"/>
    </w:rPr>
  </w:style>
  <w:style w:type="paragraph" w:customStyle="1" w:styleId="ReportA">
    <w:name w:val="Report A"/>
    <w:basedOn w:val="Normal"/>
    <w:rsid w:val="004B2E66"/>
    <w:pPr>
      <w:numPr>
        <w:numId w:val="8"/>
      </w:numPr>
      <w:spacing w:after="120"/>
    </w:pPr>
  </w:style>
  <w:style w:type="paragraph" w:customStyle="1" w:styleId="LMCCList1">
    <w:name w:val="LMCCList_1"/>
    <w:basedOn w:val="Normal"/>
    <w:link w:val="LMCCList1Char"/>
    <w:rsid w:val="004B2E66"/>
    <w:pPr>
      <w:numPr>
        <w:numId w:val="9"/>
      </w:numPr>
    </w:pPr>
  </w:style>
  <w:style w:type="character" w:customStyle="1" w:styleId="LMCCList1Char">
    <w:name w:val="LMCCList_1 Char"/>
    <w:link w:val="LMCCList1"/>
    <w:rsid w:val="004B2E66"/>
    <w:rPr>
      <w:szCs w:val="24"/>
    </w:rPr>
  </w:style>
  <w:style w:type="paragraph" w:styleId="BalloonText">
    <w:name w:val="Balloon Text"/>
    <w:basedOn w:val="Normal"/>
    <w:link w:val="BalloonTextChar"/>
    <w:rsid w:val="004B2E66"/>
    <w:pPr>
      <w:spacing w:after="0"/>
    </w:pPr>
    <w:rPr>
      <w:rFonts w:ascii="Tahoma" w:hAnsi="Tahoma" w:cs="Tahoma"/>
      <w:sz w:val="16"/>
      <w:szCs w:val="16"/>
    </w:rPr>
  </w:style>
  <w:style w:type="character" w:customStyle="1" w:styleId="BalloonTextChar">
    <w:name w:val="Balloon Text Char"/>
    <w:basedOn w:val="DefaultParagraphFont"/>
    <w:link w:val="BalloonText"/>
    <w:rsid w:val="004B2E66"/>
    <w:rPr>
      <w:rFonts w:ascii="Tahoma" w:hAnsi="Tahoma" w:cs="Tahoma"/>
      <w:sz w:val="16"/>
      <w:szCs w:val="16"/>
    </w:rPr>
  </w:style>
  <w:style w:type="paragraph" w:styleId="Caption">
    <w:name w:val="caption"/>
    <w:basedOn w:val="Normal"/>
    <w:next w:val="Normal"/>
    <w:qFormat/>
    <w:rsid w:val="004C1603"/>
    <w:rPr>
      <w:b/>
      <w:bCs/>
      <w:sz w:val="20"/>
      <w:szCs w:val="20"/>
    </w:rPr>
  </w:style>
  <w:style w:type="character" w:styleId="Hyperlink">
    <w:name w:val="Hyperlink"/>
    <w:basedOn w:val="DefaultParagraphFont"/>
    <w:uiPriority w:val="99"/>
    <w:rsid w:val="004C1603"/>
    <w:rPr>
      <w:color w:val="0000FF"/>
      <w:u w:val="single"/>
    </w:rPr>
  </w:style>
  <w:style w:type="paragraph" w:styleId="TableofFigures">
    <w:name w:val="table of figures"/>
    <w:basedOn w:val="Normal"/>
    <w:next w:val="Normal"/>
    <w:rsid w:val="004C1603"/>
  </w:style>
  <w:style w:type="character" w:styleId="CommentReference">
    <w:name w:val="annotation reference"/>
    <w:basedOn w:val="DefaultParagraphFont"/>
    <w:rsid w:val="004C1603"/>
    <w:rPr>
      <w:sz w:val="16"/>
      <w:szCs w:val="16"/>
    </w:rPr>
  </w:style>
  <w:style w:type="paragraph" w:styleId="CommentText">
    <w:name w:val="annotation text"/>
    <w:basedOn w:val="Normal"/>
    <w:link w:val="CommentTextChar"/>
    <w:rsid w:val="004C1603"/>
    <w:rPr>
      <w:sz w:val="20"/>
      <w:szCs w:val="20"/>
    </w:rPr>
  </w:style>
  <w:style w:type="character" w:customStyle="1" w:styleId="CommentTextChar">
    <w:name w:val="Comment Text Char"/>
    <w:basedOn w:val="DefaultParagraphFont"/>
    <w:link w:val="CommentText"/>
    <w:rsid w:val="004C1603"/>
    <w:rPr>
      <w:sz w:val="20"/>
      <w:szCs w:val="20"/>
    </w:rPr>
  </w:style>
  <w:style w:type="paragraph" w:styleId="CommentSubject">
    <w:name w:val="annotation subject"/>
    <w:basedOn w:val="CommentText"/>
    <w:next w:val="CommentText"/>
    <w:link w:val="CommentSubjectChar"/>
    <w:rsid w:val="004C1603"/>
    <w:rPr>
      <w:b/>
      <w:bCs/>
    </w:rPr>
  </w:style>
  <w:style w:type="character" w:customStyle="1" w:styleId="CommentSubjectChar">
    <w:name w:val="Comment Subject Char"/>
    <w:basedOn w:val="CommentTextChar"/>
    <w:link w:val="CommentSubject"/>
    <w:rsid w:val="004C1603"/>
    <w:rPr>
      <w:b/>
      <w:bCs/>
      <w:sz w:val="20"/>
      <w:szCs w:val="20"/>
    </w:rPr>
  </w:style>
  <w:style w:type="character" w:styleId="Strong">
    <w:name w:val="Strong"/>
    <w:basedOn w:val="DefaultParagraphFont"/>
    <w:qFormat/>
    <w:rsid w:val="004C1603"/>
    <w:rPr>
      <w:b/>
      <w:bCs/>
    </w:rPr>
  </w:style>
  <w:style w:type="character" w:styleId="FollowedHyperlink">
    <w:name w:val="FollowedHyperlink"/>
    <w:basedOn w:val="DefaultParagraphFont"/>
    <w:uiPriority w:val="99"/>
    <w:rsid w:val="004C1603"/>
    <w:rPr>
      <w:color w:val="800080"/>
      <w:u w:val="single"/>
    </w:rPr>
  </w:style>
  <w:style w:type="character" w:customStyle="1" w:styleId="CMRHeading11B8Char">
    <w:name w:val="CMRHeading11B8 Char"/>
    <w:link w:val="CMRHeading11B8"/>
    <w:rsid w:val="00A836C8"/>
    <w:rPr>
      <w:b/>
      <w:szCs w:val="20"/>
    </w:rPr>
  </w:style>
  <w:style w:type="paragraph" w:customStyle="1" w:styleId="Report1">
    <w:name w:val="Report 1"/>
    <w:basedOn w:val="Normal"/>
    <w:rsid w:val="00D51AB6"/>
    <w:pPr>
      <w:numPr>
        <w:numId w:val="20"/>
      </w:numPr>
      <w:spacing w:after="120"/>
    </w:pPr>
    <w:rPr>
      <w:rFonts w:cs="Arial"/>
      <w:sz w:val="20"/>
    </w:rPr>
  </w:style>
  <w:style w:type="paragraph" w:customStyle="1" w:styleId="ReportHeading">
    <w:name w:val="Report Heading"/>
    <w:basedOn w:val="Normal"/>
    <w:next w:val="Normal"/>
    <w:semiHidden/>
    <w:rsid w:val="00D51AB6"/>
    <w:pPr>
      <w:spacing w:before="160" w:after="120"/>
    </w:pPr>
    <w:rPr>
      <w:rFonts w:cs="Arial"/>
      <w:b/>
      <w:sz w:val="20"/>
      <w:szCs w:val="22"/>
    </w:rPr>
  </w:style>
  <w:style w:type="paragraph" w:customStyle="1" w:styleId="ReportHeading1">
    <w:name w:val="Report Heading 1"/>
    <w:basedOn w:val="Normal"/>
    <w:next w:val="Normal"/>
    <w:rsid w:val="00D51AB6"/>
    <w:pPr>
      <w:numPr>
        <w:numId w:val="21"/>
      </w:numPr>
      <w:spacing w:after="120"/>
    </w:pPr>
    <w:rPr>
      <w:rFonts w:cs="Arial"/>
      <w:sz w:val="20"/>
    </w:rPr>
  </w:style>
  <w:style w:type="paragraph" w:customStyle="1" w:styleId="ReportHeadingA">
    <w:name w:val="Report Heading A"/>
    <w:basedOn w:val="Normal"/>
    <w:next w:val="Normal"/>
    <w:rsid w:val="00D51AB6"/>
    <w:pPr>
      <w:numPr>
        <w:numId w:val="22"/>
      </w:numPr>
      <w:spacing w:after="120"/>
    </w:pPr>
    <w:rPr>
      <w:rFonts w:cs="Arial"/>
      <w:sz w:val="20"/>
    </w:rPr>
  </w:style>
  <w:style w:type="paragraph" w:customStyle="1" w:styleId="ControlList">
    <w:name w:val="Control List"/>
    <w:basedOn w:val="Normal"/>
    <w:rsid w:val="00D51AB6"/>
    <w:pPr>
      <w:tabs>
        <w:tab w:val="num" w:pos="360"/>
      </w:tabs>
      <w:spacing w:after="120"/>
      <w:ind w:left="360" w:hanging="360"/>
    </w:pPr>
    <w:rPr>
      <w:rFonts w:cs="Arial"/>
      <w:sz w:val="20"/>
      <w:szCs w:val="20"/>
    </w:rPr>
  </w:style>
  <w:style w:type="paragraph" w:customStyle="1" w:styleId="ReportParagraph">
    <w:name w:val="Report Paragraph"/>
    <w:basedOn w:val="Normal"/>
    <w:rsid w:val="00D51AB6"/>
    <w:pPr>
      <w:tabs>
        <w:tab w:val="left" w:pos="567"/>
      </w:tabs>
      <w:spacing w:after="120"/>
    </w:pPr>
    <w:rPr>
      <w:rFonts w:cs="Arial"/>
      <w:sz w:val="20"/>
      <w:szCs w:val="20"/>
    </w:rPr>
  </w:style>
  <w:style w:type="character" w:customStyle="1" w:styleId="Heading3Char">
    <w:name w:val="Heading 3 Char"/>
    <w:link w:val="Heading3"/>
    <w:rsid w:val="00D51AB6"/>
    <w:rPr>
      <w:b/>
      <w:szCs w:val="24"/>
    </w:rPr>
  </w:style>
  <w:style w:type="table" w:styleId="TableList4">
    <w:name w:val="Table List 4"/>
    <w:basedOn w:val="TableNormal"/>
    <w:rsid w:val="00D51AB6"/>
    <w:pPr>
      <w:spacing w:after="160"/>
      <w:ind w:left="0" w:firstLine="0"/>
    </w:pPr>
    <w:rPr>
      <w:rFonts w:ascii="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Figurewithnumbering">
    <w:name w:val="Figure with numbering"/>
    <w:basedOn w:val="Normal"/>
    <w:rsid w:val="00D51AB6"/>
    <w:pPr>
      <w:numPr>
        <w:numId w:val="23"/>
      </w:numPr>
      <w:spacing w:after="120"/>
    </w:pPr>
    <w:rPr>
      <w:rFonts w:cs="Arial"/>
      <w:b/>
      <w:color w:val="FF6600"/>
      <w:sz w:val="18"/>
    </w:rPr>
  </w:style>
  <w:style w:type="paragraph" w:customStyle="1" w:styleId="Heading21">
    <w:name w:val="Heading 21"/>
    <w:basedOn w:val="Normal"/>
    <w:link w:val="HEADING2Char"/>
    <w:rsid w:val="00D51AB6"/>
    <w:pPr>
      <w:spacing w:after="120"/>
    </w:pPr>
    <w:rPr>
      <w:rFonts w:cs="Arial"/>
      <w:b/>
      <w:bCs/>
      <w:caps/>
      <w:color w:val="000080"/>
      <w:sz w:val="24"/>
    </w:rPr>
  </w:style>
  <w:style w:type="character" w:customStyle="1" w:styleId="Heading4italics">
    <w:name w:val="Heading 4 italics"/>
    <w:rsid w:val="00D51AB6"/>
    <w:rPr>
      <w:b/>
      <w:bCs/>
      <w:i/>
      <w:iCs/>
      <w:sz w:val="20"/>
    </w:rPr>
  </w:style>
  <w:style w:type="paragraph" w:customStyle="1" w:styleId="FigureNumbering">
    <w:name w:val="Figure Numbering"/>
    <w:basedOn w:val="Normal"/>
    <w:semiHidden/>
    <w:rsid w:val="00D51AB6"/>
    <w:pPr>
      <w:numPr>
        <w:numId w:val="24"/>
      </w:numPr>
      <w:spacing w:after="120"/>
    </w:pPr>
    <w:rPr>
      <w:rFonts w:ascii="Arial Bold" w:hAnsi="Arial Bold" w:cs="Arial"/>
      <w:b/>
      <w:color w:val="FF6600"/>
      <w:sz w:val="18"/>
    </w:rPr>
  </w:style>
  <w:style w:type="paragraph" w:customStyle="1" w:styleId="Figurenumberandcaption">
    <w:name w:val="Figure number and caption"/>
    <w:basedOn w:val="Normal"/>
    <w:link w:val="FigurenumberandcaptionChar"/>
    <w:autoRedefine/>
    <w:rsid w:val="00D51AB6"/>
    <w:pPr>
      <w:numPr>
        <w:numId w:val="25"/>
      </w:numPr>
      <w:spacing w:after="120"/>
    </w:pPr>
    <w:rPr>
      <w:rFonts w:ascii="Arial Bold" w:hAnsi="Arial Bold" w:cs="Arial"/>
      <w:color w:val="000080"/>
      <w:sz w:val="18"/>
    </w:rPr>
  </w:style>
  <w:style w:type="numbering" w:customStyle="1" w:styleId="DevObjectives">
    <w:name w:val="Dev Objectives"/>
    <w:basedOn w:val="NoList"/>
    <w:rsid w:val="00D51AB6"/>
    <w:pPr>
      <w:numPr>
        <w:numId w:val="26"/>
      </w:numPr>
    </w:pPr>
  </w:style>
  <w:style w:type="numbering" w:customStyle="1" w:styleId="DevControls">
    <w:name w:val="Dev Controls"/>
    <w:basedOn w:val="NoList"/>
    <w:rsid w:val="00D51AB6"/>
    <w:pPr>
      <w:numPr>
        <w:numId w:val="27"/>
      </w:numPr>
    </w:pPr>
  </w:style>
  <w:style w:type="paragraph" w:customStyle="1" w:styleId="ReportList">
    <w:name w:val="Report List"/>
    <w:basedOn w:val="Normal"/>
    <w:rsid w:val="00D51AB6"/>
    <w:pPr>
      <w:spacing w:after="120"/>
    </w:pPr>
    <w:rPr>
      <w:rFonts w:cs="Arial"/>
    </w:rPr>
  </w:style>
  <w:style w:type="paragraph" w:customStyle="1" w:styleId="StyleHeading3ArialNarrowDarkBlue">
    <w:name w:val="Style Heading 3 + Arial Narrow Dark Blue"/>
    <w:basedOn w:val="Heading3"/>
    <w:rsid w:val="00D51AB6"/>
    <w:pPr>
      <w:spacing w:before="360" w:after="120"/>
    </w:pPr>
    <w:rPr>
      <w:rFonts w:ascii="Arial Narrow" w:hAnsi="Arial Narrow" w:cs="Arial"/>
      <w:bCs/>
      <w:caps/>
      <w:color w:val="000080"/>
    </w:rPr>
  </w:style>
  <w:style w:type="paragraph" w:customStyle="1" w:styleId="List-bynumber">
    <w:name w:val="List - by number"/>
    <w:basedOn w:val="Normal"/>
    <w:semiHidden/>
    <w:rsid w:val="00D51AB6"/>
    <w:pPr>
      <w:numPr>
        <w:numId w:val="28"/>
      </w:numPr>
      <w:spacing w:after="60"/>
    </w:pPr>
    <w:rPr>
      <w:rFonts w:cs="Arial"/>
      <w:sz w:val="20"/>
      <w:szCs w:val="20"/>
    </w:rPr>
  </w:style>
  <w:style w:type="paragraph" w:customStyle="1" w:styleId="BulletDotPoint">
    <w:name w:val="Bullet Dot Point"/>
    <w:basedOn w:val="Normal"/>
    <w:semiHidden/>
    <w:rsid w:val="00D51AB6"/>
    <w:pPr>
      <w:numPr>
        <w:numId w:val="29"/>
      </w:numPr>
      <w:spacing w:after="120"/>
    </w:pPr>
    <w:rPr>
      <w:rFonts w:cs="Arial"/>
    </w:rPr>
  </w:style>
  <w:style w:type="paragraph" w:styleId="TOC3">
    <w:name w:val="toc 3"/>
    <w:basedOn w:val="Normal"/>
    <w:next w:val="Normal"/>
    <w:autoRedefine/>
    <w:uiPriority w:val="39"/>
    <w:rsid w:val="00D51AB6"/>
    <w:pPr>
      <w:tabs>
        <w:tab w:val="left" w:pos="993"/>
        <w:tab w:val="right" w:leader="dot" w:pos="9062"/>
      </w:tabs>
      <w:spacing w:after="120"/>
      <w:ind w:left="284"/>
    </w:pPr>
    <w:rPr>
      <w:rFonts w:cs="Arial"/>
      <w:sz w:val="20"/>
    </w:rPr>
  </w:style>
  <w:style w:type="paragraph" w:styleId="TOC1">
    <w:name w:val="toc 1"/>
    <w:basedOn w:val="Normal"/>
    <w:next w:val="Normal"/>
    <w:autoRedefine/>
    <w:uiPriority w:val="39"/>
    <w:rsid w:val="00D51AB6"/>
    <w:pPr>
      <w:tabs>
        <w:tab w:val="left" w:pos="993"/>
        <w:tab w:val="right" w:leader="dot" w:pos="9062"/>
      </w:tabs>
      <w:spacing w:after="120"/>
    </w:pPr>
    <w:rPr>
      <w:rFonts w:cs="Arial"/>
      <w:b/>
      <w:noProof/>
      <w:sz w:val="20"/>
    </w:rPr>
  </w:style>
  <w:style w:type="character" w:customStyle="1" w:styleId="FigurenumberandcaptionChar">
    <w:name w:val="Figure number and caption Char"/>
    <w:link w:val="Figurenumberandcaption"/>
    <w:rsid w:val="00D51AB6"/>
    <w:rPr>
      <w:rFonts w:ascii="Arial Bold" w:hAnsi="Arial Bold" w:cs="Arial"/>
      <w:color w:val="000080"/>
      <w:sz w:val="18"/>
      <w:szCs w:val="24"/>
    </w:rPr>
  </w:style>
  <w:style w:type="character" w:customStyle="1" w:styleId="HEADING2Char">
    <w:name w:val="HEADING 2 Char"/>
    <w:link w:val="Heading21"/>
    <w:rsid w:val="00D51AB6"/>
    <w:rPr>
      <w:rFonts w:cs="Arial"/>
      <w:b/>
      <w:bCs/>
      <w:caps/>
      <w:color w:val="000080"/>
      <w:sz w:val="24"/>
      <w:szCs w:val="24"/>
    </w:rPr>
  </w:style>
  <w:style w:type="paragraph" w:customStyle="1" w:styleId="Style1">
    <w:name w:val="Style1"/>
    <w:basedOn w:val="Heading1"/>
    <w:rsid w:val="00D51AB6"/>
    <w:rPr>
      <w:rFonts w:ascii="Arial Black" w:hAnsi="Arial Black" w:cs="Arial"/>
      <w:b w:val="0"/>
      <w:sz w:val="24"/>
    </w:rPr>
  </w:style>
  <w:style w:type="paragraph" w:customStyle="1" w:styleId="Style2">
    <w:name w:val="Style2"/>
    <w:basedOn w:val="Heading1"/>
    <w:rsid w:val="00D51AB6"/>
    <w:rPr>
      <w:rFonts w:ascii="Arial Black" w:hAnsi="Arial Black" w:cs="Arial"/>
      <w:b w:val="0"/>
      <w:sz w:val="24"/>
    </w:rPr>
  </w:style>
  <w:style w:type="paragraph" w:customStyle="1" w:styleId="StyleHEADING2ArialBlack11ptNotBold">
    <w:name w:val="Style HEADING 2 + Arial Black 11 pt Not Bold"/>
    <w:basedOn w:val="Heading21"/>
    <w:autoRedefine/>
    <w:rsid w:val="00D51AB6"/>
    <w:rPr>
      <w:rFonts w:ascii="Arial Black" w:hAnsi="Arial Black"/>
      <w:b w:val="0"/>
      <w:bCs w:val="0"/>
    </w:rPr>
  </w:style>
  <w:style w:type="paragraph" w:customStyle="1" w:styleId="reportlist0">
    <w:name w:val="reportlist"/>
    <w:basedOn w:val="Normal"/>
    <w:rsid w:val="00D51AB6"/>
    <w:pPr>
      <w:spacing w:before="100" w:beforeAutospacing="1" w:after="100" w:afterAutospacing="1"/>
    </w:pPr>
    <w:rPr>
      <w:rFonts w:ascii="Times New Roman" w:hAnsi="Times New Roman" w:cs="Arial"/>
      <w:sz w:val="24"/>
    </w:rPr>
  </w:style>
  <w:style w:type="paragraph" w:customStyle="1" w:styleId="NumberedHeadings">
    <w:name w:val="Numbered Headings"/>
    <w:basedOn w:val="Heading3"/>
    <w:rsid w:val="00D51AB6"/>
    <w:pPr>
      <w:numPr>
        <w:numId w:val="30"/>
      </w:numPr>
      <w:tabs>
        <w:tab w:val="clear" w:pos="720"/>
        <w:tab w:val="num" w:pos="340"/>
      </w:tabs>
      <w:spacing w:before="360" w:after="240"/>
      <w:ind w:left="0" w:firstLine="0"/>
    </w:pPr>
    <w:rPr>
      <w:rFonts w:cs="Arial"/>
      <w:caps/>
      <w:color w:val="000080"/>
      <w:sz w:val="20"/>
    </w:rPr>
  </w:style>
  <w:style w:type="paragraph" w:customStyle="1" w:styleId="DCPHeading5">
    <w:name w:val="DCP Heading5"/>
    <w:basedOn w:val="Normal"/>
    <w:rsid w:val="00D51AB6"/>
    <w:pPr>
      <w:spacing w:after="0"/>
    </w:pPr>
    <w:rPr>
      <w:rFonts w:cs="Arial"/>
      <w:b/>
      <w:i/>
      <w:color w:val="000080"/>
      <w:sz w:val="20"/>
      <w:szCs w:val="20"/>
    </w:rPr>
  </w:style>
  <w:style w:type="character" w:customStyle="1" w:styleId="ParagraphChar">
    <w:name w:val="Paragraph Char"/>
    <w:link w:val="Paragraph"/>
    <w:rsid w:val="00D51AB6"/>
    <w:rPr>
      <w:color w:val="000000"/>
      <w:lang w:val="en-GB"/>
    </w:rPr>
  </w:style>
  <w:style w:type="paragraph" w:customStyle="1" w:styleId="Paragraph">
    <w:name w:val="Paragraph"/>
    <w:basedOn w:val="Normal"/>
    <w:link w:val="ParagraphChar"/>
    <w:rsid w:val="00D51AB6"/>
    <w:pPr>
      <w:tabs>
        <w:tab w:val="right" w:pos="2540"/>
        <w:tab w:val="right" w:leader="dot" w:pos="8500"/>
      </w:tabs>
      <w:suppressAutoHyphens/>
      <w:autoSpaceDE w:val="0"/>
      <w:autoSpaceDN w:val="0"/>
      <w:adjustRightInd w:val="0"/>
      <w:spacing w:before="80" w:after="0" w:line="220" w:lineRule="atLeast"/>
      <w:ind w:left="2820" w:hanging="1120"/>
      <w:jc w:val="both"/>
    </w:pPr>
    <w:rPr>
      <w:color w:val="000000"/>
      <w:szCs w:val="22"/>
      <w:lang w:val="en-GB"/>
    </w:rPr>
  </w:style>
  <w:style w:type="paragraph" w:customStyle="1" w:styleId="FileNo">
    <w:name w:val="FileNo"/>
    <w:rsid w:val="00D51AB6"/>
    <w:pPr>
      <w:spacing w:after="0"/>
      <w:ind w:left="0" w:firstLine="0"/>
    </w:pPr>
    <w:rPr>
      <w:noProof/>
      <w:sz w:val="20"/>
      <w:szCs w:val="20"/>
    </w:rPr>
  </w:style>
  <w:style w:type="paragraph" w:styleId="BodyText3">
    <w:name w:val="Body Text 3"/>
    <w:basedOn w:val="Normal"/>
    <w:link w:val="BodyText3Char"/>
    <w:rsid w:val="00D51AB6"/>
    <w:pPr>
      <w:tabs>
        <w:tab w:val="left" w:pos="283"/>
      </w:tabs>
      <w:spacing w:after="0"/>
      <w:jc w:val="both"/>
    </w:pPr>
    <w:rPr>
      <w:rFonts w:cs="Arial"/>
      <w:sz w:val="20"/>
      <w:szCs w:val="20"/>
    </w:rPr>
  </w:style>
  <w:style w:type="character" w:customStyle="1" w:styleId="BodyText3Char">
    <w:name w:val="Body Text 3 Char"/>
    <w:basedOn w:val="DefaultParagraphFont"/>
    <w:link w:val="BodyText3"/>
    <w:rsid w:val="00D51AB6"/>
    <w:rPr>
      <w:rFonts w:cs="Arial"/>
      <w:sz w:val="20"/>
      <w:szCs w:val="20"/>
    </w:rPr>
  </w:style>
  <w:style w:type="paragraph" w:styleId="List">
    <w:name w:val="List"/>
    <w:basedOn w:val="Normal"/>
    <w:rsid w:val="00D51AB6"/>
    <w:pPr>
      <w:spacing w:after="0"/>
      <w:ind w:left="283" w:hanging="283"/>
    </w:pPr>
    <w:rPr>
      <w:rFonts w:cs="Arial"/>
      <w:sz w:val="20"/>
      <w:szCs w:val="20"/>
    </w:rPr>
  </w:style>
  <w:style w:type="paragraph" w:styleId="ListBullet">
    <w:name w:val="List Bullet"/>
    <w:basedOn w:val="Normal"/>
    <w:autoRedefine/>
    <w:rsid w:val="00D51AB6"/>
    <w:pPr>
      <w:numPr>
        <w:numId w:val="31"/>
      </w:numPr>
      <w:spacing w:after="0"/>
    </w:pPr>
    <w:rPr>
      <w:rFonts w:cs="Arial"/>
      <w:sz w:val="20"/>
      <w:szCs w:val="20"/>
    </w:rPr>
  </w:style>
  <w:style w:type="paragraph" w:customStyle="1" w:styleId="DCPHeadingDY6">
    <w:name w:val="DCP HeadingDY6"/>
    <w:basedOn w:val="Normal"/>
    <w:next w:val="Normal"/>
    <w:rsid w:val="00D51AB6"/>
    <w:pPr>
      <w:spacing w:after="0"/>
    </w:pPr>
    <w:rPr>
      <w:rFonts w:cs="Arial"/>
      <w:color w:val="808000"/>
      <w:sz w:val="20"/>
      <w:szCs w:val="20"/>
      <w:u w:val="single"/>
    </w:rPr>
  </w:style>
  <w:style w:type="character" w:customStyle="1" w:styleId="FigureandCaption">
    <w:name w:val="Figure and Caption"/>
    <w:rsid w:val="00D51AB6"/>
    <w:rPr>
      <w:b/>
      <w:bCs/>
      <w:color w:val="000080"/>
      <w:sz w:val="18"/>
    </w:rPr>
  </w:style>
  <w:style w:type="paragraph" w:customStyle="1" w:styleId="1NOHEADING1">
    <w:name w:val="1. NO HEADING 1"/>
    <w:basedOn w:val="NoHeading1"/>
    <w:rsid w:val="00D51AB6"/>
    <w:pPr>
      <w:numPr>
        <w:numId w:val="0"/>
      </w:numPr>
      <w:tabs>
        <w:tab w:val="num" w:pos="567"/>
      </w:tabs>
      <w:spacing w:before="0" w:after="200"/>
      <w:ind w:left="567" w:hanging="567"/>
    </w:pPr>
    <w:rPr>
      <w:rFonts w:ascii="Arial Narrow" w:hAnsi="Arial Narrow" w:cs="Arial"/>
      <w:bCs/>
      <w:caps/>
      <w:color w:val="000080"/>
      <w:sz w:val="26"/>
    </w:rPr>
  </w:style>
  <w:style w:type="paragraph" w:customStyle="1" w:styleId="11NOHEADING2">
    <w:name w:val="1.1 NO HEADING 2"/>
    <w:basedOn w:val="Heading21"/>
    <w:next w:val="Normal"/>
    <w:link w:val="11NOHEADING2CharChar"/>
    <w:rsid w:val="00D51AB6"/>
    <w:pPr>
      <w:tabs>
        <w:tab w:val="num" w:pos="567"/>
      </w:tabs>
      <w:spacing w:before="240" w:after="240"/>
      <w:ind w:left="567" w:hanging="567"/>
    </w:pPr>
    <w:rPr>
      <w:rFonts w:ascii="Arial Narrow" w:hAnsi="Arial Narrow"/>
      <w:sz w:val="22"/>
      <w:szCs w:val="20"/>
    </w:rPr>
  </w:style>
  <w:style w:type="character" w:customStyle="1" w:styleId="11NOHEADING2CharChar">
    <w:name w:val="1.1 NO HEADING 2 Char Char"/>
    <w:link w:val="11NOHEADING2"/>
    <w:rsid w:val="00D51AB6"/>
    <w:rPr>
      <w:rFonts w:ascii="Arial Narrow" w:hAnsi="Arial Narrow" w:cs="Arial"/>
      <w:b/>
      <w:bCs/>
      <w:caps/>
      <w:color w:val="000080"/>
      <w:szCs w:val="20"/>
    </w:rPr>
  </w:style>
  <w:style w:type="paragraph" w:customStyle="1" w:styleId="DCP1i">
    <w:name w:val="DCP 1i"/>
    <w:basedOn w:val="Normal"/>
    <w:rsid w:val="00D51AB6"/>
    <w:pPr>
      <w:numPr>
        <w:numId w:val="32"/>
      </w:numPr>
      <w:spacing w:after="60"/>
    </w:pPr>
    <w:rPr>
      <w:rFonts w:cs="Arial"/>
      <w:sz w:val="20"/>
    </w:rPr>
  </w:style>
  <w:style w:type="paragraph" w:customStyle="1" w:styleId="DCPa">
    <w:name w:val="DCP a"/>
    <w:basedOn w:val="Normal"/>
    <w:rsid w:val="00D51AB6"/>
    <w:pPr>
      <w:numPr>
        <w:numId w:val="33"/>
      </w:numPr>
      <w:spacing w:after="60"/>
    </w:pPr>
    <w:rPr>
      <w:rFonts w:cs="Arial"/>
      <w:sz w:val="20"/>
      <w:szCs w:val="20"/>
    </w:rPr>
  </w:style>
  <w:style w:type="paragraph" w:customStyle="1" w:styleId="DCPControls">
    <w:name w:val="DCP Controls"/>
    <w:basedOn w:val="Normal"/>
    <w:next w:val="Normal"/>
    <w:rsid w:val="00D51AB6"/>
    <w:pPr>
      <w:spacing w:after="120"/>
    </w:pPr>
    <w:rPr>
      <w:rFonts w:ascii="Arial Bold" w:hAnsi="Arial Bold" w:cs="Arial"/>
      <w:b/>
      <w:i/>
      <w:sz w:val="20"/>
    </w:rPr>
  </w:style>
  <w:style w:type="paragraph" w:customStyle="1" w:styleId="DCPFigure">
    <w:name w:val="DCP Figure"/>
    <w:basedOn w:val="Normal"/>
    <w:next w:val="Normal"/>
    <w:rsid w:val="00D51AB6"/>
    <w:pPr>
      <w:numPr>
        <w:numId w:val="34"/>
      </w:numPr>
      <w:spacing w:before="160" w:after="60"/>
    </w:pPr>
    <w:rPr>
      <w:rFonts w:ascii="Arial Narrow" w:hAnsi="Arial Narrow" w:cs="Arial"/>
      <w:b/>
      <w:color w:val="000080"/>
      <w:sz w:val="20"/>
    </w:rPr>
  </w:style>
  <w:style w:type="paragraph" w:customStyle="1" w:styleId="DCPFooter">
    <w:name w:val="DCP Footer"/>
    <w:basedOn w:val="DCPTableFigure"/>
    <w:rsid w:val="00D51AB6"/>
    <w:pPr>
      <w:numPr>
        <w:numId w:val="0"/>
      </w:numPr>
      <w:pBdr>
        <w:top w:val="single" w:sz="12" w:space="1" w:color="000080"/>
      </w:pBdr>
      <w:spacing w:before="0" w:after="0"/>
    </w:pPr>
    <w:rPr>
      <w:sz w:val="16"/>
    </w:rPr>
  </w:style>
  <w:style w:type="paragraph" w:customStyle="1" w:styleId="DCPHeader">
    <w:name w:val="DCP Header"/>
    <w:basedOn w:val="Normal"/>
    <w:next w:val="Normal"/>
    <w:rsid w:val="00D51AB6"/>
    <w:pPr>
      <w:pBdr>
        <w:bottom w:val="single" w:sz="12" w:space="1" w:color="000080"/>
      </w:pBdr>
      <w:spacing w:after="120"/>
      <w:jc w:val="right"/>
    </w:pPr>
    <w:rPr>
      <w:rFonts w:ascii="Arial Narrow" w:hAnsi="Arial Narrow" w:cs="Arial"/>
      <w:b/>
      <w:color w:val="000080"/>
      <w:sz w:val="32"/>
    </w:rPr>
  </w:style>
  <w:style w:type="paragraph" w:customStyle="1" w:styleId="DCPMainHeading">
    <w:name w:val="DCP Main Heading"/>
    <w:basedOn w:val="Normal"/>
    <w:next w:val="Normal"/>
    <w:rsid w:val="00D51AB6"/>
    <w:pPr>
      <w:numPr>
        <w:numId w:val="36"/>
      </w:numPr>
      <w:spacing w:before="240" w:after="120"/>
    </w:pPr>
    <w:rPr>
      <w:rFonts w:ascii="Arial Narrow" w:hAnsi="Arial Narrow" w:cs="Arial"/>
      <w:b/>
      <w:caps/>
      <w:color w:val="000080"/>
      <w:sz w:val="28"/>
    </w:rPr>
  </w:style>
  <w:style w:type="paragraph" w:customStyle="1" w:styleId="DCPObjective">
    <w:name w:val="DCP Objective"/>
    <w:basedOn w:val="Normal"/>
    <w:next w:val="Normal"/>
    <w:rsid w:val="00D51AB6"/>
    <w:pPr>
      <w:spacing w:after="120"/>
    </w:pPr>
    <w:rPr>
      <w:rFonts w:ascii="Arial Bold" w:hAnsi="Arial Bold" w:cs="Arial"/>
      <w:b/>
      <w:i/>
      <w:sz w:val="20"/>
    </w:rPr>
  </w:style>
  <w:style w:type="paragraph" w:customStyle="1" w:styleId="DCPSubHeading1">
    <w:name w:val="DCP SubHeading 1"/>
    <w:next w:val="Normal"/>
    <w:link w:val="DCPSubHeading1Char"/>
    <w:rsid w:val="00D51AB6"/>
    <w:pPr>
      <w:numPr>
        <w:ilvl w:val="1"/>
        <w:numId w:val="36"/>
      </w:numPr>
      <w:spacing w:before="160"/>
    </w:pPr>
    <w:rPr>
      <w:rFonts w:ascii="Arial Narrow" w:hAnsi="Arial Narrow"/>
      <w:b/>
      <w:caps/>
      <w:color w:val="000080"/>
      <w:sz w:val="24"/>
      <w:szCs w:val="24"/>
    </w:rPr>
  </w:style>
  <w:style w:type="paragraph" w:customStyle="1" w:styleId="DCPSubHeading2">
    <w:name w:val="DCP SubHeading 2"/>
    <w:next w:val="Normal"/>
    <w:rsid w:val="00D51AB6"/>
    <w:pPr>
      <w:numPr>
        <w:ilvl w:val="2"/>
        <w:numId w:val="36"/>
      </w:numPr>
      <w:spacing w:before="120"/>
    </w:pPr>
    <w:rPr>
      <w:rFonts w:ascii="Arial Narrow" w:hAnsi="Arial Narrow"/>
      <w:b/>
      <w:caps/>
      <w:color w:val="000080"/>
      <w:szCs w:val="24"/>
    </w:rPr>
  </w:style>
  <w:style w:type="paragraph" w:customStyle="1" w:styleId="DCPTableFigure">
    <w:name w:val="DCP Table Figure"/>
    <w:basedOn w:val="Normal"/>
    <w:next w:val="Normal"/>
    <w:rsid w:val="00D51AB6"/>
    <w:pPr>
      <w:numPr>
        <w:numId w:val="37"/>
      </w:numPr>
      <w:spacing w:before="160" w:after="60"/>
    </w:pPr>
    <w:rPr>
      <w:rFonts w:ascii="Arial Narrow" w:hAnsi="Arial Narrow" w:cs="Arial"/>
      <w:b/>
      <w:color w:val="000080"/>
      <w:sz w:val="20"/>
    </w:rPr>
  </w:style>
  <w:style w:type="character" w:customStyle="1" w:styleId="DCPSubHeading1Char">
    <w:name w:val="DCP SubHeading 1 Char"/>
    <w:link w:val="DCPSubHeading1"/>
    <w:rsid w:val="00D51AB6"/>
    <w:rPr>
      <w:rFonts w:ascii="Arial Narrow" w:hAnsi="Arial Narrow"/>
      <w:b/>
      <w:caps/>
      <w:color w:val="000080"/>
      <w:sz w:val="24"/>
      <w:szCs w:val="24"/>
    </w:rPr>
  </w:style>
  <w:style w:type="paragraph" w:customStyle="1" w:styleId="DCPNo1">
    <w:name w:val="DCP No 1"/>
    <w:basedOn w:val="Normal"/>
    <w:rsid w:val="00D51AB6"/>
    <w:pPr>
      <w:numPr>
        <w:numId w:val="35"/>
      </w:numPr>
      <w:spacing w:after="60"/>
    </w:pPr>
    <w:rPr>
      <w:rFonts w:cs="Arial"/>
      <w:sz w:val="20"/>
      <w:szCs w:val="20"/>
    </w:rPr>
  </w:style>
  <w:style w:type="paragraph" w:customStyle="1" w:styleId="Default">
    <w:name w:val="Default"/>
    <w:rsid w:val="00D51AB6"/>
    <w:pPr>
      <w:autoSpaceDE w:val="0"/>
      <w:autoSpaceDN w:val="0"/>
      <w:adjustRightInd w:val="0"/>
      <w:spacing w:after="0"/>
      <w:ind w:left="0" w:firstLine="0"/>
    </w:pPr>
    <w:rPr>
      <w:rFonts w:cs="Arial"/>
      <w:color w:val="000000"/>
      <w:sz w:val="24"/>
      <w:szCs w:val="24"/>
    </w:rPr>
  </w:style>
  <w:style w:type="paragraph" w:styleId="NormalWeb">
    <w:name w:val="Normal (Web)"/>
    <w:basedOn w:val="Normal"/>
    <w:rsid w:val="00D51AB6"/>
    <w:pPr>
      <w:spacing w:before="100" w:beforeAutospacing="1" w:after="100" w:afterAutospacing="1"/>
    </w:pPr>
    <w:rPr>
      <w:rFonts w:ascii="Times New Roman" w:hAnsi="Times New Roman"/>
      <w:sz w:val="24"/>
    </w:rPr>
  </w:style>
  <w:style w:type="paragraph" w:customStyle="1" w:styleId="DCPSubHeading3">
    <w:name w:val="DCP SubHeading 3"/>
    <w:rsid w:val="00D51AB6"/>
    <w:pPr>
      <w:numPr>
        <w:ilvl w:val="3"/>
        <w:numId w:val="36"/>
      </w:numPr>
      <w:spacing w:after="0"/>
    </w:pPr>
    <w:rPr>
      <w:rFonts w:ascii="Arial Narrow" w:hAnsi="Arial Narrow"/>
      <w:b/>
      <w:caps/>
      <w:color w:val="000080"/>
      <w:sz w:val="20"/>
      <w:szCs w:val="24"/>
    </w:rPr>
  </w:style>
  <w:style w:type="paragraph" w:styleId="Revision">
    <w:name w:val="Revision"/>
    <w:hidden/>
    <w:uiPriority w:val="99"/>
    <w:semiHidden/>
    <w:rsid w:val="00D51AB6"/>
    <w:pPr>
      <w:spacing w:after="0"/>
      <w:ind w:left="0" w:firstLine="0"/>
    </w:pPr>
    <w:rPr>
      <w:rFonts w:cs="Arial"/>
      <w:sz w:val="20"/>
      <w:szCs w:val="24"/>
    </w:rPr>
  </w:style>
  <w:style w:type="paragraph" w:customStyle="1" w:styleId="xl63">
    <w:name w:val="xl63"/>
    <w:basedOn w:val="Normal"/>
    <w:rsid w:val="00ED47E9"/>
    <w:pPr>
      <w:spacing w:before="100" w:beforeAutospacing="1" w:after="100" w:afterAutospacing="1"/>
      <w:jc w:val="center"/>
    </w:pPr>
    <w:rPr>
      <w:rFonts w:ascii="Times New Roman" w:hAnsi="Times New Roman"/>
      <w:sz w:val="24"/>
    </w:rPr>
  </w:style>
  <w:style w:type="paragraph" w:customStyle="1" w:styleId="xl64">
    <w:name w:val="xl64"/>
    <w:basedOn w:val="Normal"/>
    <w:rsid w:val="00ED47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65">
    <w:name w:val="xl65"/>
    <w:basedOn w:val="Normal"/>
    <w:rsid w:val="00ED47E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2"/>
        <w:szCs w:val="22"/>
        <w:lang w:val="en-AU" w:eastAsia="en-AU" w:bidi="ar-SA"/>
      </w:rPr>
    </w:rPrDefault>
    <w:pPrDefault>
      <w:pPr>
        <w:spacing w:after="120"/>
        <w:ind w:left="567" w:hanging="567"/>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6" w:locked="1"/>
    <w:lsdException w:name="toc 7" w:locked="1"/>
    <w:lsdException w:name="toc 8" w:locked="1"/>
    <w:lsdException w:name="toc 9" w:locked="1"/>
    <w:lsdException w:name="caption" w:semiHidden="1" w:unhideWhenUsed="1" w:qFormat="1"/>
    <w:lsdException w:name="Default Paragraph Font" w:uiPriority="1"/>
    <w:lsdException w:name="Hyperlink" w:uiPriority="99"/>
    <w:lsdException w:name="FollowedHyperlink" w:uiPriority="99"/>
    <w:lsdException w:name="Strong" w:qFormat="1"/>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B2E66"/>
    <w:pPr>
      <w:spacing w:after="160"/>
      <w:ind w:left="0" w:firstLine="0"/>
    </w:pPr>
    <w:rPr>
      <w:szCs w:val="24"/>
    </w:rPr>
  </w:style>
  <w:style w:type="paragraph" w:styleId="Heading1">
    <w:name w:val="heading 1"/>
    <w:basedOn w:val="Normal"/>
    <w:next w:val="Normal"/>
    <w:qFormat/>
    <w:rsid w:val="00DD3B7A"/>
    <w:pPr>
      <w:keepNext/>
      <w:outlineLvl w:val="0"/>
    </w:pPr>
    <w:rPr>
      <w:rFonts w:ascii="Arial Bold" w:hAnsi="Arial Bold"/>
      <w:b/>
      <w:sz w:val="28"/>
      <w:szCs w:val="28"/>
    </w:rPr>
  </w:style>
  <w:style w:type="paragraph" w:styleId="Heading2">
    <w:name w:val="heading 2"/>
    <w:basedOn w:val="Normal"/>
    <w:next w:val="Normal"/>
    <w:qFormat/>
    <w:rsid w:val="00DD3B7A"/>
    <w:pPr>
      <w:keepLines/>
      <w:spacing w:after="320"/>
      <w:outlineLvl w:val="1"/>
    </w:pPr>
    <w:rPr>
      <w:b/>
      <w:sz w:val="26"/>
    </w:rPr>
  </w:style>
  <w:style w:type="paragraph" w:styleId="Heading3">
    <w:name w:val="heading 3"/>
    <w:basedOn w:val="Normal"/>
    <w:next w:val="Normal"/>
    <w:link w:val="Heading3Char"/>
    <w:qFormat/>
    <w:rsid w:val="00DD3B7A"/>
    <w:pPr>
      <w:keepLines/>
      <w:spacing w:before="60"/>
      <w:outlineLvl w:val="2"/>
    </w:pPr>
    <w:rPr>
      <w:b/>
    </w:rPr>
  </w:style>
  <w:style w:type="paragraph" w:styleId="Heading4">
    <w:name w:val="heading 4"/>
    <w:basedOn w:val="Normal"/>
    <w:next w:val="Normal"/>
    <w:qFormat/>
    <w:rsid w:val="00DD3B7A"/>
    <w:pPr>
      <w:keepNext/>
      <w:spacing w:before="60"/>
      <w:outlineLvl w:val="3"/>
    </w:pPr>
    <w:rPr>
      <w:b/>
    </w:rPr>
  </w:style>
  <w:style w:type="paragraph" w:styleId="Heading5">
    <w:name w:val="heading 5"/>
    <w:basedOn w:val="Normal"/>
    <w:next w:val="Normal"/>
    <w:qFormat/>
    <w:rsid w:val="00DD3B7A"/>
    <w:pPr>
      <w:keepNext/>
      <w:spacing w:before="60" w:after="320"/>
      <w:outlineLvl w:val="4"/>
    </w:pPr>
    <w:rPr>
      <w:rFonts w:ascii="Arial Bold" w:hAnsi="Arial Bold"/>
      <w:b/>
      <w:sz w:val="26"/>
      <w:szCs w:val="26"/>
      <w:u w:val="single"/>
    </w:rPr>
  </w:style>
  <w:style w:type="paragraph" w:styleId="Heading6">
    <w:name w:val="heading 6"/>
    <w:basedOn w:val="Normal"/>
    <w:next w:val="Normal"/>
    <w:qFormat/>
    <w:rsid w:val="00DD3B7A"/>
    <w:pPr>
      <w:keepNext/>
      <w:spacing w:before="60"/>
      <w:outlineLvl w:val="5"/>
    </w:pPr>
    <w:rPr>
      <w:rFonts w:ascii="Arial Bold" w:hAnsi="Arial Bold"/>
      <w:b/>
      <w:u w:val="single"/>
    </w:rPr>
  </w:style>
  <w:style w:type="paragraph" w:styleId="Heading7">
    <w:name w:val="heading 7"/>
    <w:basedOn w:val="Normal"/>
    <w:next w:val="Normal"/>
    <w:qFormat/>
    <w:rsid w:val="00DD3B7A"/>
    <w:pPr>
      <w:keepNext/>
      <w:spacing w:before="60" w:after="320"/>
      <w:outlineLvl w:val="6"/>
    </w:pPr>
    <w:rPr>
      <w:rFonts w:ascii="Arial Bold" w:hAnsi="Arial Bold"/>
      <w:b/>
      <w:i/>
      <w:sz w:val="26"/>
      <w:szCs w:val="26"/>
    </w:rPr>
  </w:style>
  <w:style w:type="paragraph" w:styleId="Heading8">
    <w:name w:val="heading 8"/>
    <w:basedOn w:val="Normal"/>
    <w:next w:val="Normal"/>
    <w:qFormat/>
    <w:rsid w:val="00DD3B7A"/>
    <w:pPr>
      <w:keepNext/>
      <w:spacing w:before="60"/>
      <w:outlineLvl w:val="7"/>
    </w:pPr>
    <w:rPr>
      <w:rFonts w:ascii="Arial Bold" w:hAnsi="Arial Bold"/>
      <w:b/>
      <w:i/>
    </w:rPr>
  </w:style>
  <w:style w:type="paragraph" w:styleId="Heading9">
    <w:name w:val="heading 9"/>
    <w:basedOn w:val="Normal"/>
    <w:next w:val="Normal"/>
    <w:qFormat/>
    <w:rsid w:val="00DD3B7A"/>
    <w:pPr>
      <w:keepNext/>
      <w:spacing w:before="60"/>
      <w:outlineLvl w:val="8"/>
    </w:pPr>
    <w:rPr>
      <w:rFonts w:ascii="Arial Bold" w:hAnsi="Arial Bold"/>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ingMain">
    <w:name w:val="CMHeading Main"/>
    <w:next w:val="Normal"/>
    <w:rsid w:val="00DD3B7A"/>
    <w:pPr>
      <w:spacing w:before="120" w:after="160"/>
      <w:jc w:val="center"/>
    </w:pPr>
    <w:rPr>
      <w:b/>
      <w:sz w:val="28"/>
      <w:szCs w:val="28"/>
    </w:rPr>
  </w:style>
  <w:style w:type="paragraph" w:customStyle="1" w:styleId="CMHeading12">
    <w:name w:val="CMHeading12"/>
    <w:basedOn w:val="Normal"/>
    <w:next w:val="Normal"/>
    <w:rsid w:val="00DD3B7A"/>
    <w:rPr>
      <w:b/>
    </w:rPr>
  </w:style>
  <w:style w:type="paragraph" w:customStyle="1" w:styleId="CMHeading13">
    <w:name w:val="CMHeading13"/>
    <w:basedOn w:val="Normal"/>
    <w:rsid w:val="00DD3B7A"/>
    <w:rPr>
      <w:rFonts w:ascii="Arial Bold" w:hAnsi="Arial Bold"/>
      <w:b/>
      <w:sz w:val="26"/>
      <w:szCs w:val="26"/>
    </w:rPr>
  </w:style>
  <w:style w:type="paragraph" w:customStyle="1" w:styleId="CMHelpText">
    <w:name w:val="CMHelpText"/>
    <w:basedOn w:val="Normal"/>
    <w:next w:val="Normal"/>
    <w:rsid w:val="00DD3B7A"/>
    <w:pPr>
      <w:spacing w:after="80"/>
    </w:pPr>
    <w:rPr>
      <w:color w:val="0000FF"/>
    </w:rPr>
  </w:style>
  <w:style w:type="paragraph" w:customStyle="1" w:styleId="CMIndexHeading12">
    <w:name w:val="CMIndexHeading12"/>
    <w:basedOn w:val="CMHeading12"/>
    <w:rsid w:val="00DD3B7A"/>
    <w:pPr>
      <w:tabs>
        <w:tab w:val="left" w:pos="1701"/>
      </w:tabs>
      <w:ind w:left="1701" w:hanging="1701"/>
    </w:pPr>
    <w:rPr>
      <w:szCs w:val="20"/>
    </w:rPr>
  </w:style>
  <w:style w:type="paragraph" w:customStyle="1" w:styleId="CMMHeading11">
    <w:name w:val="CMMHeading11"/>
    <w:basedOn w:val="Normal"/>
    <w:next w:val="Normal"/>
    <w:rsid w:val="00DD3B7A"/>
    <w:pPr>
      <w:spacing w:before="60"/>
    </w:pPr>
    <w:rPr>
      <w:rFonts w:ascii="Arial Bold" w:hAnsi="Arial Bold"/>
      <w:b/>
    </w:rPr>
  </w:style>
  <w:style w:type="paragraph" w:customStyle="1" w:styleId="CMMHeading12">
    <w:name w:val="CMMHeading12"/>
    <w:basedOn w:val="Normal"/>
    <w:next w:val="Normal"/>
    <w:rsid w:val="00DD3B7A"/>
    <w:pPr>
      <w:spacing w:before="60"/>
    </w:pPr>
    <w:rPr>
      <w:b/>
    </w:rPr>
  </w:style>
  <w:style w:type="paragraph" w:customStyle="1" w:styleId="CMOrdHeading13">
    <w:name w:val="CMOrdHeading13"/>
    <w:basedOn w:val="Normal"/>
    <w:next w:val="Normal"/>
    <w:rsid w:val="00DD3B7A"/>
    <w:pPr>
      <w:spacing w:before="60"/>
    </w:pPr>
    <w:rPr>
      <w:rFonts w:ascii="Arial Bold" w:hAnsi="Arial Bold"/>
      <w:b/>
      <w:sz w:val="26"/>
      <w:szCs w:val="26"/>
    </w:rPr>
  </w:style>
  <w:style w:type="paragraph" w:customStyle="1" w:styleId="CMRHeading11B8">
    <w:name w:val="CMRHeading11B8"/>
    <w:basedOn w:val="Normal"/>
    <w:next w:val="Normal"/>
    <w:link w:val="CMRHeading11B8Char"/>
    <w:rsid w:val="00DD3B7A"/>
    <w:pPr>
      <w:spacing w:before="160"/>
    </w:pPr>
    <w:rPr>
      <w:b/>
      <w:szCs w:val="20"/>
    </w:rPr>
  </w:style>
  <w:style w:type="paragraph" w:customStyle="1" w:styleId="CMRHeading11I">
    <w:name w:val="CMRHeading11I"/>
    <w:basedOn w:val="CMRHeading11B8"/>
    <w:rsid w:val="00DD3B7A"/>
    <w:pPr>
      <w:spacing w:before="0"/>
    </w:pPr>
    <w:rPr>
      <w:rFonts w:ascii="Arial Bold" w:hAnsi="Arial Bold"/>
      <w:i/>
      <w:szCs w:val="22"/>
    </w:rPr>
  </w:style>
  <w:style w:type="paragraph" w:customStyle="1" w:styleId="CMTextNoS">
    <w:name w:val="CMTextNoS"/>
    <w:basedOn w:val="Normal"/>
    <w:rsid w:val="00DD3B7A"/>
    <w:rPr>
      <w:szCs w:val="20"/>
    </w:rPr>
  </w:style>
  <w:style w:type="paragraph" w:customStyle="1" w:styleId="CMTextR">
    <w:name w:val="CMTextR"/>
    <w:basedOn w:val="Normal"/>
    <w:rsid w:val="00DD3B7A"/>
    <w:pPr>
      <w:jc w:val="right"/>
    </w:pPr>
    <w:rPr>
      <w:szCs w:val="20"/>
    </w:rPr>
  </w:style>
  <w:style w:type="paragraph" w:styleId="Date">
    <w:name w:val="Date"/>
    <w:basedOn w:val="Normal"/>
    <w:next w:val="Normal"/>
    <w:rsid w:val="00DD3B7A"/>
    <w:pPr>
      <w:spacing w:after="480"/>
    </w:pPr>
  </w:style>
  <w:style w:type="paragraph" w:customStyle="1" w:styleId="Dear">
    <w:name w:val="Dear"/>
    <w:next w:val="Normal"/>
    <w:rsid w:val="00DD3B7A"/>
    <w:pPr>
      <w:spacing w:before="320" w:after="160"/>
    </w:pPr>
  </w:style>
  <w:style w:type="paragraph" w:styleId="Footer">
    <w:name w:val="footer"/>
    <w:basedOn w:val="Normal"/>
    <w:next w:val="Normal"/>
    <w:rsid w:val="006E6B61"/>
    <w:pPr>
      <w:spacing w:before="60"/>
    </w:pPr>
    <w:rPr>
      <w:i/>
      <w:sz w:val="18"/>
    </w:rPr>
  </w:style>
  <w:style w:type="paragraph" w:customStyle="1" w:styleId="FooterEl">
    <w:name w:val="FooterEl"/>
    <w:basedOn w:val="Footer"/>
    <w:rsid w:val="00DD3B7A"/>
    <w:pPr>
      <w:spacing w:before="20" w:after="0"/>
      <w:jc w:val="center"/>
    </w:pPr>
    <w:rPr>
      <w:b/>
      <w:i w:val="0"/>
    </w:rPr>
  </w:style>
  <w:style w:type="paragraph" w:customStyle="1" w:styleId="FooterLMCC">
    <w:name w:val="FooterLMCC"/>
    <w:basedOn w:val="Footer"/>
    <w:next w:val="Footer"/>
    <w:rsid w:val="00DD3B7A"/>
    <w:pPr>
      <w:spacing w:before="0" w:after="0"/>
    </w:pPr>
    <w:rPr>
      <w:b/>
      <w:i w:val="0"/>
      <w:sz w:val="16"/>
      <w:szCs w:val="20"/>
    </w:rPr>
  </w:style>
  <w:style w:type="paragraph" w:customStyle="1" w:styleId="GMFooter">
    <w:name w:val="GMFooter"/>
    <w:basedOn w:val="Normal"/>
    <w:rsid w:val="00DD3B7A"/>
    <w:pPr>
      <w:spacing w:after="60"/>
    </w:pPr>
    <w:rPr>
      <w:rFonts w:ascii="Arial Bold" w:hAnsi="Arial Bold"/>
      <w:b/>
      <w:i/>
      <w:noProof/>
      <w:sz w:val="16"/>
      <w:szCs w:val="16"/>
    </w:rPr>
  </w:style>
  <w:style w:type="paragraph" w:styleId="Header">
    <w:name w:val="header"/>
    <w:rsid w:val="00DD3B7A"/>
    <w:pPr>
      <w:spacing w:after="160"/>
    </w:pPr>
  </w:style>
  <w:style w:type="paragraph" w:customStyle="1" w:styleId="HeadingMain">
    <w:name w:val="Heading Main"/>
    <w:next w:val="Normal"/>
    <w:qFormat/>
    <w:rsid w:val="00DD3B7A"/>
    <w:pPr>
      <w:spacing w:before="120" w:after="160"/>
      <w:jc w:val="center"/>
    </w:pPr>
    <w:rPr>
      <w:b/>
      <w:i/>
      <w:sz w:val="28"/>
    </w:rPr>
  </w:style>
  <w:style w:type="paragraph" w:customStyle="1" w:styleId="HelpText">
    <w:name w:val="Help Text"/>
    <w:basedOn w:val="Normal"/>
    <w:rsid w:val="00DD3B7A"/>
    <w:pPr>
      <w:spacing w:before="20" w:after="20"/>
    </w:pPr>
    <w:rPr>
      <w:i/>
      <w:color w:val="5F5F5F"/>
      <w:sz w:val="16"/>
    </w:rPr>
  </w:style>
  <w:style w:type="paragraph" w:customStyle="1" w:styleId="HelpText0">
    <w:name w:val="HelpText"/>
    <w:basedOn w:val="Normal"/>
    <w:next w:val="Normal"/>
    <w:rsid w:val="00DD3B7A"/>
    <w:pPr>
      <w:spacing w:after="80"/>
    </w:pPr>
    <w:rPr>
      <w:color w:val="0000FF"/>
    </w:rPr>
  </w:style>
  <w:style w:type="paragraph" w:customStyle="1" w:styleId="LMCCFont11">
    <w:name w:val="LMCCFont11"/>
    <w:basedOn w:val="Normal"/>
    <w:rsid w:val="00DD3B7A"/>
    <w:pPr>
      <w:spacing w:after="60"/>
    </w:pPr>
    <w:rPr>
      <w:rFonts w:cs="Arial"/>
    </w:rPr>
  </w:style>
  <w:style w:type="paragraph" w:customStyle="1" w:styleId="LMCCFont11P3">
    <w:name w:val="LMCCFont11P3"/>
    <w:basedOn w:val="Normal"/>
    <w:next w:val="Normal"/>
    <w:rsid w:val="00DD3B7A"/>
    <w:pPr>
      <w:spacing w:after="60"/>
    </w:pPr>
    <w:rPr>
      <w:rFonts w:cs="Arial"/>
    </w:rPr>
  </w:style>
  <w:style w:type="paragraph" w:customStyle="1" w:styleId="LMCCHeader">
    <w:name w:val="LMCCHeader"/>
    <w:basedOn w:val="Normal"/>
    <w:rsid w:val="00DD3B7A"/>
    <w:pPr>
      <w:spacing w:after="60"/>
    </w:pPr>
  </w:style>
  <w:style w:type="paragraph" w:customStyle="1" w:styleId="NameA">
    <w:name w:val="NameA"/>
    <w:basedOn w:val="Normal"/>
    <w:next w:val="Normal"/>
    <w:qFormat/>
    <w:rsid w:val="006E6B61"/>
    <w:pPr>
      <w:spacing w:after="0"/>
    </w:pPr>
  </w:style>
  <w:style w:type="paragraph" w:customStyle="1" w:styleId="NoHeading1">
    <w:name w:val="No Heading 1"/>
    <w:basedOn w:val="Heading1"/>
    <w:next w:val="Normal"/>
    <w:qFormat/>
    <w:rsid w:val="00DD3B7A"/>
    <w:pPr>
      <w:numPr>
        <w:numId w:val="1"/>
      </w:numPr>
      <w:spacing w:before="120" w:after="240"/>
    </w:pPr>
  </w:style>
  <w:style w:type="paragraph" w:customStyle="1" w:styleId="NoHeading2">
    <w:name w:val="No Heading 2"/>
    <w:basedOn w:val="Heading2"/>
    <w:next w:val="Normal"/>
    <w:qFormat/>
    <w:rsid w:val="00DD3B7A"/>
    <w:pPr>
      <w:numPr>
        <w:ilvl w:val="1"/>
        <w:numId w:val="1"/>
      </w:numPr>
    </w:pPr>
    <w:rPr>
      <w:szCs w:val="20"/>
    </w:rPr>
  </w:style>
  <w:style w:type="paragraph" w:customStyle="1" w:styleId="NoHeading3">
    <w:name w:val="No Heading 3"/>
    <w:basedOn w:val="Heading3"/>
    <w:next w:val="Normal"/>
    <w:qFormat/>
    <w:rsid w:val="00DD3B7A"/>
    <w:pPr>
      <w:numPr>
        <w:ilvl w:val="2"/>
        <w:numId w:val="1"/>
      </w:numPr>
    </w:pPr>
  </w:style>
  <w:style w:type="paragraph" w:customStyle="1" w:styleId="NoHeading4">
    <w:name w:val="No Heading 4"/>
    <w:basedOn w:val="Heading4"/>
    <w:next w:val="Normal"/>
    <w:qFormat/>
    <w:rsid w:val="00DD3B7A"/>
    <w:pPr>
      <w:numPr>
        <w:ilvl w:val="3"/>
        <w:numId w:val="1"/>
      </w:numPr>
    </w:pPr>
    <w:rPr>
      <w:szCs w:val="20"/>
    </w:rPr>
  </w:style>
  <w:style w:type="paragraph" w:styleId="NormalIndent">
    <w:name w:val="Normal Indent"/>
    <w:rsid w:val="00DD3B7A"/>
    <w:pPr>
      <w:spacing w:after="160"/>
    </w:pPr>
  </w:style>
  <w:style w:type="paragraph" w:customStyle="1" w:styleId="NormalItalic">
    <w:name w:val="Normal Italic"/>
    <w:basedOn w:val="Normal"/>
    <w:next w:val="Normal"/>
    <w:rsid w:val="00DD3B7A"/>
    <w:rPr>
      <w:i/>
    </w:rPr>
  </w:style>
  <w:style w:type="paragraph" w:customStyle="1" w:styleId="Pathway10">
    <w:name w:val="Pathway10"/>
    <w:basedOn w:val="Normal"/>
    <w:rsid w:val="00DD3B7A"/>
    <w:pPr>
      <w:spacing w:after="60"/>
    </w:pPr>
    <w:rPr>
      <w:rFonts w:cs="Arial"/>
      <w:szCs w:val="20"/>
    </w:rPr>
  </w:style>
  <w:style w:type="paragraph" w:customStyle="1" w:styleId="Pathway10B">
    <w:name w:val="Pathway10B"/>
    <w:basedOn w:val="Pathway10"/>
    <w:rsid w:val="00DD3B7A"/>
    <w:rPr>
      <w:b/>
    </w:rPr>
  </w:style>
  <w:style w:type="paragraph" w:customStyle="1" w:styleId="PathwayB">
    <w:name w:val="PathwayB"/>
    <w:basedOn w:val="Normal"/>
    <w:rsid w:val="00DD3B7A"/>
    <w:rPr>
      <w:rFonts w:cs="Arial"/>
      <w:b/>
    </w:rPr>
  </w:style>
  <w:style w:type="paragraph" w:customStyle="1" w:styleId="PathwayConda">
    <w:name w:val="PathwayConda"/>
    <w:basedOn w:val="Normal"/>
    <w:rsid w:val="00DD3B7A"/>
    <w:pPr>
      <w:numPr>
        <w:ilvl w:val="1"/>
        <w:numId w:val="2"/>
      </w:numPr>
    </w:pPr>
    <w:rPr>
      <w:rFonts w:ascii="Arial Bold" w:hAnsi="Arial Bold"/>
      <w:b/>
    </w:rPr>
  </w:style>
  <w:style w:type="paragraph" w:customStyle="1" w:styleId="PathwayCondNo">
    <w:name w:val="PathwayCondNo"/>
    <w:basedOn w:val="Normal"/>
    <w:next w:val="Normal"/>
    <w:rsid w:val="00DD3B7A"/>
    <w:pPr>
      <w:numPr>
        <w:numId w:val="3"/>
      </w:numPr>
    </w:pPr>
    <w:rPr>
      <w:rFonts w:cs="Arial"/>
      <w:b/>
    </w:rPr>
  </w:style>
  <w:style w:type="paragraph" w:customStyle="1" w:styleId="PathwayCondNo1">
    <w:name w:val="PathwayCondNo1"/>
    <w:basedOn w:val="PathwayCondNo"/>
    <w:next w:val="Normal"/>
    <w:rsid w:val="00DD3B7A"/>
    <w:pPr>
      <w:numPr>
        <w:numId w:val="4"/>
      </w:numPr>
    </w:pPr>
    <w:rPr>
      <w:b w:val="0"/>
    </w:rPr>
  </w:style>
  <w:style w:type="paragraph" w:customStyle="1" w:styleId="PathwayH1">
    <w:name w:val="PathwayH1"/>
    <w:basedOn w:val="Normal"/>
    <w:next w:val="Normal"/>
    <w:rsid w:val="00DD3B7A"/>
    <w:pPr>
      <w:spacing w:before="120"/>
      <w:jc w:val="center"/>
    </w:pPr>
    <w:rPr>
      <w:rFonts w:cs="Arial"/>
      <w:b/>
      <w:szCs w:val="20"/>
    </w:rPr>
  </w:style>
  <w:style w:type="paragraph" w:customStyle="1" w:styleId="PathwayH2">
    <w:name w:val="PathwayH2"/>
    <w:basedOn w:val="Normal"/>
    <w:next w:val="Normal"/>
    <w:rsid w:val="00DD3B7A"/>
    <w:pPr>
      <w:spacing w:before="60"/>
      <w:jc w:val="center"/>
    </w:pPr>
    <w:rPr>
      <w:rFonts w:cs="Arial"/>
      <w:b/>
      <w:szCs w:val="20"/>
    </w:rPr>
  </w:style>
  <w:style w:type="paragraph" w:customStyle="1" w:styleId="PathwayH3">
    <w:name w:val="PathwayH3"/>
    <w:basedOn w:val="Normal"/>
    <w:next w:val="Normal"/>
    <w:rsid w:val="00DD3B7A"/>
    <w:pPr>
      <w:spacing w:before="60" w:after="240"/>
    </w:pPr>
    <w:rPr>
      <w:rFonts w:cs="Arial"/>
      <w:b/>
      <w:sz w:val="24"/>
    </w:rPr>
  </w:style>
  <w:style w:type="paragraph" w:customStyle="1" w:styleId="PathwayHeadingC">
    <w:name w:val="PathwayHeadingC"/>
    <w:basedOn w:val="Normal"/>
    <w:next w:val="Normal"/>
    <w:rsid w:val="00DD3B7A"/>
    <w:pPr>
      <w:spacing w:after="60"/>
      <w:jc w:val="center"/>
    </w:pPr>
    <w:rPr>
      <w:rFonts w:cs="Arial"/>
      <w:b/>
      <w:sz w:val="32"/>
      <w:szCs w:val="32"/>
    </w:rPr>
  </w:style>
  <w:style w:type="paragraph" w:customStyle="1" w:styleId="PathwaySH1">
    <w:name w:val="PathwaySH1"/>
    <w:basedOn w:val="Normal"/>
    <w:next w:val="Normal"/>
    <w:rsid w:val="00DD3B7A"/>
    <w:pPr>
      <w:spacing w:before="240" w:after="60"/>
    </w:pPr>
    <w:rPr>
      <w:rFonts w:cs="Arial"/>
      <w:b/>
    </w:rPr>
  </w:style>
  <w:style w:type="paragraph" w:customStyle="1" w:styleId="PathwaySH2">
    <w:name w:val="PathwaySH2"/>
    <w:basedOn w:val="Normal"/>
    <w:next w:val="Normal"/>
    <w:rsid w:val="00DD3B7A"/>
    <w:pPr>
      <w:spacing w:after="240"/>
    </w:pPr>
    <w:rPr>
      <w:rFonts w:cs="Arial"/>
      <w:b/>
    </w:rPr>
  </w:style>
  <w:style w:type="paragraph" w:customStyle="1" w:styleId="PathwaySH3">
    <w:name w:val="PathwaySH3"/>
    <w:basedOn w:val="Normal"/>
    <w:next w:val="Normal"/>
    <w:rsid w:val="00DD3B7A"/>
    <w:pPr>
      <w:spacing w:before="60" w:after="60"/>
    </w:pPr>
    <w:rPr>
      <w:rFonts w:cs="Arial"/>
      <w:b/>
    </w:rPr>
  </w:style>
  <w:style w:type="paragraph" w:customStyle="1" w:styleId="PathwayZonea">
    <w:name w:val="PathwayZonea"/>
    <w:basedOn w:val="Normal"/>
    <w:rsid w:val="00DD3B7A"/>
    <w:pPr>
      <w:numPr>
        <w:numId w:val="5"/>
      </w:numPr>
    </w:pPr>
    <w:rPr>
      <w:rFonts w:cs="Arial"/>
    </w:rPr>
  </w:style>
  <w:style w:type="paragraph" w:customStyle="1" w:styleId="Re">
    <w:name w:val="Re"/>
    <w:next w:val="Normal"/>
    <w:rsid w:val="00DD3B7A"/>
    <w:pPr>
      <w:spacing w:before="320" w:after="320"/>
    </w:pPr>
    <w:rPr>
      <w:b/>
    </w:rPr>
  </w:style>
  <w:style w:type="paragraph" w:styleId="Signature">
    <w:name w:val="Signature"/>
    <w:next w:val="Normal"/>
    <w:rsid w:val="00E219DB"/>
    <w:pPr>
      <w:spacing w:before="1000" w:after="0"/>
    </w:pPr>
    <w:rPr>
      <w:noProof/>
    </w:rPr>
  </w:style>
  <w:style w:type="paragraph" w:customStyle="1" w:styleId="SignatureB">
    <w:name w:val="SignatureB"/>
    <w:basedOn w:val="Signature"/>
    <w:next w:val="Normal"/>
    <w:rsid w:val="00DD3B7A"/>
    <w:pPr>
      <w:spacing w:before="0"/>
    </w:pPr>
    <w:rPr>
      <w:b/>
      <w:bCs/>
    </w:rPr>
  </w:style>
  <w:style w:type="table" w:styleId="TableGrid">
    <w:name w:val="Table Grid"/>
    <w:basedOn w:val="TableNormal"/>
    <w:rsid w:val="00DD3B7A"/>
    <w:pPr>
      <w:spacing w:after="160"/>
    </w:pPr>
    <w:tblPr>
      <w:tblInd w:w="0" w:type="dxa"/>
      <w:tblCellMar>
        <w:top w:w="0" w:type="dxa"/>
        <w:left w:w="108" w:type="dxa"/>
        <w:bottom w:w="0" w:type="dxa"/>
        <w:right w:w="108" w:type="dxa"/>
      </w:tblCellMar>
    </w:tblPr>
  </w:style>
  <w:style w:type="paragraph" w:customStyle="1" w:styleId="TenderText">
    <w:name w:val="Tender Text"/>
    <w:basedOn w:val="Normal"/>
    <w:rsid w:val="00DD3B7A"/>
    <w:pPr>
      <w:tabs>
        <w:tab w:val="left" w:pos="426"/>
      </w:tabs>
      <w:spacing w:after="60"/>
      <w:jc w:val="both"/>
    </w:pPr>
    <w:rPr>
      <w:rFonts w:ascii="Tahoma" w:hAnsi="Tahoma"/>
      <w:sz w:val="18"/>
      <w:szCs w:val="20"/>
    </w:rPr>
  </w:style>
  <w:style w:type="paragraph" w:styleId="TOAHeading">
    <w:name w:val="toa heading"/>
    <w:basedOn w:val="Normal"/>
    <w:next w:val="Normal"/>
    <w:semiHidden/>
    <w:rsid w:val="00DD3B7A"/>
    <w:rPr>
      <w:b/>
      <w:sz w:val="24"/>
    </w:rPr>
  </w:style>
  <w:style w:type="paragraph" w:styleId="TOC2">
    <w:name w:val="toc 2"/>
    <w:basedOn w:val="Normal"/>
    <w:next w:val="Normal"/>
    <w:uiPriority w:val="39"/>
    <w:rsid w:val="00DD3B7A"/>
    <w:pPr>
      <w:tabs>
        <w:tab w:val="right" w:leader="dot" w:pos="8778"/>
      </w:tabs>
      <w:ind w:left="1304" w:hanging="1304"/>
    </w:pPr>
    <w:rPr>
      <w:szCs w:val="20"/>
    </w:rPr>
  </w:style>
  <w:style w:type="paragraph" w:customStyle="1" w:styleId="LMCCFontF10Pts8">
    <w:name w:val="LMCCFontF10Pts8"/>
    <w:basedOn w:val="Normal"/>
    <w:next w:val="Normal"/>
    <w:link w:val="LMCCFontF10Pts8Char"/>
    <w:qFormat/>
    <w:rsid w:val="00DD3B7A"/>
  </w:style>
  <w:style w:type="character" w:customStyle="1" w:styleId="LMCCFontF10Pts8Char">
    <w:name w:val="LMCCFontF10Pts8 Char"/>
    <w:basedOn w:val="DefaultParagraphFont"/>
    <w:link w:val="LMCCFontF10Pts8"/>
    <w:rsid w:val="00DD3B7A"/>
    <w:rPr>
      <w:sz w:val="20"/>
    </w:rPr>
  </w:style>
  <w:style w:type="paragraph" w:customStyle="1" w:styleId="LMCCFont11Pts8B">
    <w:name w:val="LMCCFont11Pts8B"/>
    <w:basedOn w:val="Normal"/>
    <w:rsid w:val="00DD3B7A"/>
    <w:pPr>
      <w:spacing w:after="60"/>
    </w:pPr>
    <w:rPr>
      <w:rFonts w:cs="Arial"/>
      <w:b/>
    </w:rPr>
  </w:style>
  <w:style w:type="paragraph" w:customStyle="1" w:styleId="LMCCTextF11Pts8B">
    <w:name w:val="LMCCTextF11Pts8B"/>
    <w:basedOn w:val="Normal"/>
    <w:next w:val="Normal"/>
    <w:rsid w:val="00DD3B7A"/>
    <w:rPr>
      <w:rFonts w:cs="Arial"/>
      <w:b/>
    </w:rPr>
  </w:style>
  <w:style w:type="paragraph" w:customStyle="1" w:styleId="LMCCTextF10Pts8">
    <w:name w:val="LMCCTextF10Pts8"/>
    <w:basedOn w:val="Normal"/>
    <w:next w:val="Normal"/>
    <w:link w:val="LMCCTextF10Pts8Char"/>
    <w:qFormat/>
    <w:rsid w:val="00DD3B7A"/>
  </w:style>
  <w:style w:type="character" w:customStyle="1" w:styleId="LMCCTextF10Pts8Char">
    <w:name w:val="LMCCTextF10Pts8 Char"/>
    <w:basedOn w:val="DefaultParagraphFont"/>
    <w:link w:val="LMCCTextF10Pts8"/>
    <w:rsid w:val="00DD3B7A"/>
    <w:rPr>
      <w:sz w:val="20"/>
    </w:rPr>
  </w:style>
  <w:style w:type="paragraph" w:customStyle="1" w:styleId="LMCCTextF11P3">
    <w:name w:val="LMCCTextF11P3"/>
    <w:basedOn w:val="Normal"/>
    <w:next w:val="Normal"/>
    <w:rsid w:val="00DD3B7A"/>
    <w:pPr>
      <w:spacing w:after="60"/>
    </w:pPr>
    <w:rPr>
      <w:rFonts w:cs="Arial"/>
    </w:rPr>
  </w:style>
  <w:style w:type="paragraph" w:customStyle="1" w:styleId="LMCCTextF11Pts3">
    <w:name w:val="LMCCTextF11Pts3"/>
    <w:basedOn w:val="Normal"/>
    <w:next w:val="Normal"/>
    <w:rsid w:val="00DD3B7A"/>
    <w:pPr>
      <w:spacing w:after="60"/>
    </w:pPr>
    <w:rPr>
      <w:rFonts w:cs="Arial"/>
    </w:rPr>
  </w:style>
  <w:style w:type="paragraph" w:customStyle="1" w:styleId="LMCCCentredF14B">
    <w:name w:val="LMCCCentredF14B"/>
    <w:basedOn w:val="Normal"/>
    <w:next w:val="Normal"/>
    <w:qFormat/>
    <w:rsid w:val="00E860DF"/>
    <w:pPr>
      <w:jc w:val="center"/>
    </w:pPr>
    <w:rPr>
      <w:b/>
      <w:sz w:val="28"/>
      <w:szCs w:val="28"/>
    </w:rPr>
  </w:style>
  <w:style w:type="paragraph" w:customStyle="1" w:styleId="TableText">
    <w:name w:val="Table Text"/>
    <w:basedOn w:val="Normal"/>
    <w:rsid w:val="004C095E"/>
    <w:pPr>
      <w:spacing w:before="40" w:after="40"/>
    </w:pPr>
    <w:rPr>
      <w:szCs w:val="22"/>
    </w:rPr>
  </w:style>
  <w:style w:type="paragraph" w:customStyle="1" w:styleId="tableheading">
    <w:name w:val="table heading"/>
    <w:basedOn w:val="Normal"/>
    <w:rsid w:val="004C095E"/>
    <w:pPr>
      <w:spacing w:before="40" w:after="40"/>
    </w:pPr>
    <w:rPr>
      <w:b/>
    </w:rPr>
  </w:style>
  <w:style w:type="paragraph" w:customStyle="1" w:styleId="StyletableheadingCentered">
    <w:name w:val="Style table heading + Centered"/>
    <w:basedOn w:val="tableheading"/>
    <w:rsid w:val="004C095E"/>
    <w:pPr>
      <w:jc w:val="center"/>
    </w:pPr>
    <w:rPr>
      <w:bCs/>
      <w:sz w:val="18"/>
      <w:szCs w:val="20"/>
    </w:rPr>
  </w:style>
  <w:style w:type="paragraph" w:customStyle="1" w:styleId="SignatureE">
    <w:name w:val="SignatureE"/>
    <w:basedOn w:val="Normal"/>
    <w:rsid w:val="00F130D5"/>
    <w:pPr>
      <w:spacing w:before="360" w:after="0"/>
    </w:pPr>
  </w:style>
  <w:style w:type="paragraph" w:styleId="ListParagraph">
    <w:name w:val="List Paragraph"/>
    <w:basedOn w:val="Normal"/>
    <w:uiPriority w:val="34"/>
    <w:qFormat/>
    <w:rsid w:val="004C4688"/>
    <w:pPr>
      <w:spacing w:after="60"/>
      <w:ind w:left="851" w:hanging="284"/>
      <w:contextualSpacing/>
    </w:pPr>
  </w:style>
  <w:style w:type="paragraph" w:customStyle="1" w:styleId="LMCCTextF10Pts3">
    <w:name w:val="LMCCTextF10Pts3"/>
    <w:basedOn w:val="Normal"/>
    <w:next w:val="Normal"/>
    <w:link w:val="LMCCTextF10Pts3Char"/>
    <w:rsid w:val="004B2E66"/>
    <w:pPr>
      <w:spacing w:after="60"/>
    </w:pPr>
    <w:rPr>
      <w:rFonts w:cs="Arial"/>
      <w:sz w:val="20"/>
      <w:szCs w:val="20"/>
    </w:rPr>
  </w:style>
  <w:style w:type="character" w:styleId="PageNumber">
    <w:name w:val="page number"/>
    <w:basedOn w:val="DefaultParagraphFont"/>
    <w:rsid w:val="004B2E66"/>
  </w:style>
  <w:style w:type="character" w:customStyle="1" w:styleId="LMCCTextF10Pts3Char">
    <w:name w:val="LMCCTextF10Pts3 Char"/>
    <w:basedOn w:val="DefaultParagraphFont"/>
    <w:link w:val="LMCCTextF10Pts3"/>
    <w:rsid w:val="004B2E66"/>
    <w:rPr>
      <w:rFonts w:cs="Arial"/>
      <w:sz w:val="20"/>
      <w:szCs w:val="20"/>
    </w:rPr>
  </w:style>
  <w:style w:type="paragraph" w:customStyle="1" w:styleId="ReportA">
    <w:name w:val="Report A"/>
    <w:basedOn w:val="Normal"/>
    <w:rsid w:val="004B2E66"/>
    <w:pPr>
      <w:numPr>
        <w:numId w:val="8"/>
      </w:numPr>
      <w:spacing w:after="120"/>
    </w:pPr>
  </w:style>
  <w:style w:type="paragraph" w:customStyle="1" w:styleId="LMCCList1">
    <w:name w:val="LMCCList_1"/>
    <w:basedOn w:val="Normal"/>
    <w:link w:val="LMCCList1Char"/>
    <w:rsid w:val="004B2E66"/>
    <w:pPr>
      <w:numPr>
        <w:numId w:val="9"/>
      </w:numPr>
    </w:pPr>
  </w:style>
  <w:style w:type="character" w:customStyle="1" w:styleId="LMCCList1Char">
    <w:name w:val="LMCCList_1 Char"/>
    <w:link w:val="LMCCList1"/>
    <w:rsid w:val="004B2E66"/>
    <w:rPr>
      <w:szCs w:val="24"/>
    </w:rPr>
  </w:style>
  <w:style w:type="paragraph" w:styleId="BalloonText">
    <w:name w:val="Balloon Text"/>
    <w:basedOn w:val="Normal"/>
    <w:link w:val="BalloonTextChar"/>
    <w:rsid w:val="004B2E66"/>
    <w:pPr>
      <w:spacing w:after="0"/>
    </w:pPr>
    <w:rPr>
      <w:rFonts w:ascii="Tahoma" w:hAnsi="Tahoma" w:cs="Tahoma"/>
      <w:sz w:val="16"/>
      <w:szCs w:val="16"/>
    </w:rPr>
  </w:style>
  <w:style w:type="character" w:customStyle="1" w:styleId="BalloonTextChar">
    <w:name w:val="Balloon Text Char"/>
    <w:basedOn w:val="DefaultParagraphFont"/>
    <w:link w:val="BalloonText"/>
    <w:rsid w:val="004B2E66"/>
    <w:rPr>
      <w:rFonts w:ascii="Tahoma" w:hAnsi="Tahoma" w:cs="Tahoma"/>
      <w:sz w:val="16"/>
      <w:szCs w:val="16"/>
    </w:rPr>
  </w:style>
  <w:style w:type="paragraph" w:styleId="Caption">
    <w:name w:val="caption"/>
    <w:basedOn w:val="Normal"/>
    <w:next w:val="Normal"/>
    <w:qFormat/>
    <w:rsid w:val="004C1603"/>
    <w:rPr>
      <w:b/>
      <w:bCs/>
      <w:sz w:val="20"/>
      <w:szCs w:val="20"/>
    </w:rPr>
  </w:style>
  <w:style w:type="character" w:styleId="Hyperlink">
    <w:name w:val="Hyperlink"/>
    <w:basedOn w:val="DefaultParagraphFont"/>
    <w:uiPriority w:val="99"/>
    <w:rsid w:val="004C1603"/>
    <w:rPr>
      <w:color w:val="0000FF"/>
      <w:u w:val="single"/>
    </w:rPr>
  </w:style>
  <w:style w:type="paragraph" w:styleId="TableofFigures">
    <w:name w:val="table of figures"/>
    <w:basedOn w:val="Normal"/>
    <w:next w:val="Normal"/>
    <w:rsid w:val="004C1603"/>
  </w:style>
  <w:style w:type="character" w:styleId="CommentReference">
    <w:name w:val="annotation reference"/>
    <w:basedOn w:val="DefaultParagraphFont"/>
    <w:rsid w:val="004C1603"/>
    <w:rPr>
      <w:sz w:val="16"/>
      <w:szCs w:val="16"/>
    </w:rPr>
  </w:style>
  <w:style w:type="paragraph" w:styleId="CommentText">
    <w:name w:val="annotation text"/>
    <w:basedOn w:val="Normal"/>
    <w:link w:val="CommentTextChar"/>
    <w:rsid w:val="004C1603"/>
    <w:rPr>
      <w:sz w:val="20"/>
      <w:szCs w:val="20"/>
    </w:rPr>
  </w:style>
  <w:style w:type="character" w:customStyle="1" w:styleId="CommentTextChar">
    <w:name w:val="Comment Text Char"/>
    <w:basedOn w:val="DefaultParagraphFont"/>
    <w:link w:val="CommentText"/>
    <w:rsid w:val="004C1603"/>
    <w:rPr>
      <w:sz w:val="20"/>
      <w:szCs w:val="20"/>
    </w:rPr>
  </w:style>
  <w:style w:type="paragraph" w:styleId="CommentSubject">
    <w:name w:val="annotation subject"/>
    <w:basedOn w:val="CommentText"/>
    <w:next w:val="CommentText"/>
    <w:link w:val="CommentSubjectChar"/>
    <w:rsid w:val="004C1603"/>
    <w:rPr>
      <w:b/>
      <w:bCs/>
    </w:rPr>
  </w:style>
  <w:style w:type="character" w:customStyle="1" w:styleId="CommentSubjectChar">
    <w:name w:val="Comment Subject Char"/>
    <w:basedOn w:val="CommentTextChar"/>
    <w:link w:val="CommentSubject"/>
    <w:rsid w:val="004C1603"/>
    <w:rPr>
      <w:b/>
      <w:bCs/>
      <w:sz w:val="20"/>
      <w:szCs w:val="20"/>
    </w:rPr>
  </w:style>
  <w:style w:type="character" w:styleId="Strong">
    <w:name w:val="Strong"/>
    <w:basedOn w:val="DefaultParagraphFont"/>
    <w:qFormat/>
    <w:rsid w:val="004C1603"/>
    <w:rPr>
      <w:b/>
      <w:bCs/>
    </w:rPr>
  </w:style>
  <w:style w:type="character" w:styleId="FollowedHyperlink">
    <w:name w:val="FollowedHyperlink"/>
    <w:basedOn w:val="DefaultParagraphFont"/>
    <w:uiPriority w:val="99"/>
    <w:rsid w:val="004C1603"/>
    <w:rPr>
      <w:color w:val="800080"/>
      <w:u w:val="single"/>
    </w:rPr>
  </w:style>
  <w:style w:type="character" w:customStyle="1" w:styleId="CMRHeading11B8Char">
    <w:name w:val="CMRHeading11B8 Char"/>
    <w:link w:val="CMRHeading11B8"/>
    <w:rsid w:val="00A836C8"/>
    <w:rPr>
      <w:b/>
      <w:szCs w:val="20"/>
    </w:rPr>
  </w:style>
  <w:style w:type="paragraph" w:customStyle="1" w:styleId="Report1">
    <w:name w:val="Report 1"/>
    <w:basedOn w:val="Normal"/>
    <w:rsid w:val="00D51AB6"/>
    <w:pPr>
      <w:numPr>
        <w:numId w:val="20"/>
      </w:numPr>
      <w:spacing w:after="120"/>
    </w:pPr>
    <w:rPr>
      <w:rFonts w:cs="Arial"/>
      <w:sz w:val="20"/>
    </w:rPr>
  </w:style>
  <w:style w:type="paragraph" w:customStyle="1" w:styleId="ReportHeading">
    <w:name w:val="Report Heading"/>
    <w:basedOn w:val="Normal"/>
    <w:next w:val="Normal"/>
    <w:semiHidden/>
    <w:rsid w:val="00D51AB6"/>
    <w:pPr>
      <w:spacing w:before="160" w:after="120"/>
    </w:pPr>
    <w:rPr>
      <w:rFonts w:cs="Arial"/>
      <w:b/>
      <w:sz w:val="20"/>
      <w:szCs w:val="22"/>
    </w:rPr>
  </w:style>
  <w:style w:type="paragraph" w:customStyle="1" w:styleId="ReportHeading1">
    <w:name w:val="Report Heading 1"/>
    <w:basedOn w:val="Normal"/>
    <w:next w:val="Normal"/>
    <w:rsid w:val="00D51AB6"/>
    <w:pPr>
      <w:numPr>
        <w:numId w:val="21"/>
      </w:numPr>
      <w:spacing w:after="120"/>
    </w:pPr>
    <w:rPr>
      <w:rFonts w:cs="Arial"/>
      <w:sz w:val="20"/>
    </w:rPr>
  </w:style>
  <w:style w:type="paragraph" w:customStyle="1" w:styleId="ReportHeadingA">
    <w:name w:val="Report Heading A"/>
    <w:basedOn w:val="Normal"/>
    <w:next w:val="Normal"/>
    <w:rsid w:val="00D51AB6"/>
    <w:pPr>
      <w:numPr>
        <w:numId w:val="22"/>
      </w:numPr>
      <w:spacing w:after="120"/>
    </w:pPr>
    <w:rPr>
      <w:rFonts w:cs="Arial"/>
      <w:sz w:val="20"/>
    </w:rPr>
  </w:style>
  <w:style w:type="paragraph" w:customStyle="1" w:styleId="ControlList">
    <w:name w:val="Control List"/>
    <w:basedOn w:val="Normal"/>
    <w:rsid w:val="00D51AB6"/>
    <w:pPr>
      <w:tabs>
        <w:tab w:val="num" w:pos="360"/>
      </w:tabs>
      <w:spacing w:after="120"/>
      <w:ind w:left="360" w:hanging="360"/>
    </w:pPr>
    <w:rPr>
      <w:rFonts w:cs="Arial"/>
      <w:sz w:val="20"/>
      <w:szCs w:val="20"/>
    </w:rPr>
  </w:style>
  <w:style w:type="paragraph" w:customStyle="1" w:styleId="ReportParagraph">
    <w:name w:val="Report Paragraph"/>
    <w:basedOn w:val="Normal"/>
    <w:rsid w:val="00D51AB6"/>
    <w:pPr>
      <w:tabs>
        <w:tab w:val="left" w:pos="567"/>
      </w:tabs>
      <w:spacing w:after="120"/>
    </w:pPr>
    <w:rPr>
      <w:rFonts w:cs="Arial"/>
      <w:sz w:val="20"/>
      <w:szCs w:val="20"/>
    </w:rPr>
  </w:style>
  <w:style w:type="character" w:customStyle="1" w:styleId="Heading3Char">
    <w:name w:val="Heading 3 Char"/>
    <w:link w:val="Heading3"/>
    <w:rsid w:val="00D51AB6"/>
    <w:rPr>
      <w:b/>
      <w:szCs w:val="24"/>
    </w:rPr>
  </w:style>
  <w:style w:type="table" w:styleId="TableList4">
    <w:name w:val="Table List 4"/>
    <w:basedOn w:val="TableNormal"/>
    <w:rsid w:val="00D51AB6"/>
    <w:pPr>
      <w:spacing w:after="160"/>
      <w:ind w:left="0" w:firstLine="0"/>
    </w:pPr>
    <w:rPr>
      <w:rFonts w:ascii="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Figurewithnumbering">
    <w:name w:val="Figure with numbering"/>
    <w:basedOn w:val="Normal"/>
    <w:rsid w:val="00D51AB6"/>
    <w:pPr>
      <w:numPr>
        <w:numId w:val="23"/>
      </w:numPr>
      <w:spacing w:after="120"/>
    </w:pPr>
    <w:rPr>
      <w:rFonts w:cs="Arial"/>
      <w:b/>
      <w:color w:val="FF6600"/>
      <w:sz w:val="18"/>
    </w:rPr>
  </w:style>
  <w:style w:type="paragraph" w:customStyle="1" w:styleId="Heading21">
    <w:name w:val="Heading 21"/>
    <w:basedOn w:val="Normal"/>
    <w:link w:val="HEADING2Char"/>
    <w:rsid w:val="00D51AB6"/>
    <w:pPr>
      <w:spacing w:after="120"/>
    </w:pPr>
    <w:rPr>
      <w:rFonts w:cs="Arial"/>
      <w:b/>
      <w:bCs/>
      <w:caps/>
      <w:color w:val="000080"/>
      <w:sz w:val="24"/>
    </w:rPr>
  </w:style>
  <w:style w:type="character" w:customStyle="1" w:styleId="Heading4italics">
    <w:name w:val="Heading 4 italics"/>
    <w:rsid w:val="00D51AB6"/>
    <w:rPr>
      <w:b/>
      <w:bCs/>
      <w:i/>
      <w:iCs/>
      <w:sz w:val="20"/>
    </w:rPr>
  </w:style>
  <w:style w:type="paragraph" w:customStyle="1" w:styleId="FigureNumbering">
    <w:name w:val="Figure Numbering"/>
    <w:basedOn w:val="Normal"/>
    <w:semiHidden/>
    <w:rsid w:val="00D51AB6"/>
    <w:pPr>
      <w:numPr>
        <w:numId w:val="24"/>
      </w:numPr>
      <w:spacing w:after="120"/>
    </w:pPr>
    <w:rPr>
      <w:rFonts w:ascii="Arial Bold" w:hAnsi="Arial Bold" w:cs="Arial"/>
      <w:b/>
      <w:color w:val="FF6600"/>
      <w:sz w:val="18"/>
    </w:rPr>
  </w:style>
  <w:style w:type="paragraph" w:customStyle="1" w:styleId="Figurenumberandcaption">
    <w:name w:val="Figure number and caption"/>
    <w:basedOn w:val="Normal"/>
    <w:link w:val="FigurenumberandcaptionChar"/>
    <w:autoRedefine/>
    <w:rsid w:val="00D51AB6"/>
    <w:pPr>
      <w:numPr>
        <w:numId w:val="25"/>
      </w:numPr>
      <w:spacing w:after="120"/>
    </w:pPr>
    <w:rPr>
      <w:rFonts w:ascii="Arial Bold" w:hAnsi="Arial Bold" w:cs="Arial"/>
      <w:color w:val="000080"/>
      <w:sz w:val="18"/>
    </w:rPr>
  </w:style>
  <w:style w:type="numbering" w:customStyle="1" w:styleId="DevObjectives">
    <w:name w:val="Dev Objectives"/>
    <w:basedOn w:val="NoList"/>
    <w:rsid w:val="00D51AB6"/>
    <w:pPr>
      <w:numPr>
        <w:numId w:val="26"/>
      </w:numPr>
    </w:pPr>
  </w:style>
  <w:style w:type="numbering" w:customStyle="1" w:styleId="DevControls">
    <w:name w:val="Dev Controls"/>
    <w:basedOn w:val="NoList"/>
    <w:rsid w:val="00D51AB6"/>
    <w:pPr>
      <w:numPr>
        <w:numId w:val="27"/>
      </w:numPr>
    </w:pPr>
  </w:style>
  <w:style w:type="paragraph" w:customStyle="1" w:styleId="ReportList">
    <w:name w:val="Report List"/>
    <w:basedOn w:val="Normal"/>
    <w:rsid w:val="00D51AB6"/>
    <w:pPr>
      <w:spacing w:after="120"/>
    </w:pPr>
    <w:rPr>
      <w:rFonts w:cs="Arial"/>
    </w:rPr>
  </w:style>
  <w:style w:type="paragraph" w:customStyle="1" w:styleId="StyleHeading3ArialNarrowDarkBlue">
    <w:name w:val="Style Heading 3 + Arial Narrow Dark Blue"/>
    <w:basedOn w:val="Heading3"/>
    <w:rsid w:val="00D51AB6"/>
    <w:pPr>
      <w:spacing w:before="360" w:after="120"/>
    </w:pPr>
    <w:rPr>
      <w:rFonts w:ascii="Arial Narrow" w:hAnsi="Arial Narrow" w:cs="Arial"/>
      <w:bCs/>
      <w:caps/>
      <w:color w:val="000080"/>
    </w:rPr>
  </w:style>
  <w:style w:type="paragraph" w:customStyle="1" w:styleId="List-bynumber">
    <w:name w:val="List - by number"/>
    <w:basedOn w:val="Normal"/>
    <w:semiHidden/>
    <w:rsid w:val="00D51AB6"/>
    <w:pPr>
      <w:numPr>
        <w:numId w:val="28"/>
      </w:numPr>
      <w:spacing w:after="60"/>
    </w:pPr>
    <w:rPr>
      <w:rFonts w:cs="Arial"/>
      <w:sz w:val="20"/>
      <w:szCs w:val="20"/>
    </w:rPr>
  </w:style>
  <w:style w:type="paragraph" w:customStyle="1" w:styleId="BulletDotPoint">
    <w:name w:val="Bullet Dot Point"/>
    <w:basedOn w:val="Normal"/>
    <w:semiHidden/>
    <w:rsid w:val="00D51AB6"/>
    <w:pPr>
      <w:numPr>
        <w:numId w:val="29"/>
      </w:numPr>
      <w:spacing w:after="120"/>
    </w:pPr>
    <w:rPr>
      <w:rFonts w:cs="Arial"/>
    </w:rPr>
  </w:style>
  <w:style w:type="paragraph" w:styleId="TOC3">
    <w:name w:val="toc 3"/>
    <w:basedOn w:val="Normal"/>
    <w:next w:val="Normal"/>
    <w:autoRedefine/>
    <w:uiPriority w:val="39"/>
    <w:rsid w:val="00D51AB6"/>
    <w:pPr>
      <w:tabs>
        <w:tab w:val="left" w:pos="993"/>
        <w:tab w:val="right" w:leader="dot" w:pos="9062"/>
      </w:tabs>
      <w:spacing w:after="120"/>
      <w:ind w:left="284"/>
    </w:pPr>
    <w:rPr>
      <w:rFonts w:cs="Arial"/>
      <w:sz w:val="20"/>
    </w:rPr>
  </w:style>
  <w:style w:type="paragraph" w:styleId="TOC1">
    <w:name w:val="toc 1"/>
    <w:basedOn w:val="Normal"/>
    <w:next w:val="Normal"/>
    <w:autoRedefine/>
    <w:uiPriority w:val="39"/>
    <w:rsid w:val="00D51AB6"/>
    <w:pPr>
      <w:tabs>
        <w:tab w:val="left" w:pos="993"/>
        <w:tab w:val="right" w:leader="dot" w:pos="9062"/>
      </w:tabs>
      <w:spacing w:after="120"/>
    </w:pPr>
    <w:rPr>
      <w:rFonts w:cs="Arial"/>
      <w:b/>
      <w:noProof/>
      <w:sz w:val="20"/>
    </w:rPr>
  </w:style>
  <w:style w:type="character" w:customStyle="1" w:styleId="FigurenumberandcaptionChar">
    <w:name w:val="Figure number and caption Char"/>
    <w:link w:val="Figurenumberandcaption"/>
    <w:rsid w:val="00D51AB6"/>
    <w:rPr>
      <w:rFonts w:ascii="Arial Bold" w:hAnsi="Arial Bold" w:cs="Arial"/>
      <w:color w:val="000080"/>
      <w:sz w:val="18"/>
      <w:szCs w:val="24"/>
    </w:rPr>
  </w:style>
  <w:style w:type="character" w:customStyle="1" w:styleId="HEADING2Char">
    <w:name w:val="HEADING 2 Char"/>
    <w:link w:val="Heading21"/>
    <w:rsid w:val="00D51AB6"/>
    <w:rPr>
      <w:rFonts w:cs="Arial"/>
      <w:b/>
      <w:bCs/>
      <w:caps/>
      <w:color w:val="000080"/>
      <w:sz w:val="24"/>
      <w:szCs w:val="24"/>
    </w:rPr>
  </w:style>
  <w:style w:type="paragraph" w:customStyle="1" w:styleId="Style1">
    <w:name w:val="Style1"/>
    <w:basedOn w:val="Heading1"/>
    <w:rsid w:val="00D51AB6"/>
    <w:rPr>
      <w:rFonts w:ascii="Arial Black" w:hAnsi="Arial Black" w:cs="Arial"/>
      <w:b w:val="0"/>
      <w:sz w:val="24"/>
    </w:rPr>
  </w:style>
  <w:style w:type="paragraph" w:customStyle="1" w:styleId="Style2">
    <w:name w:val="Style2"/>
    <w:basedOn w:val="Heading1"/>
    <w:rsid w:val="00D51AB6"/>
    <w:rPr>
      <w:rFonts w:ascii="Arial Black" w:hAnsi="Arial Black" w:cs="Arial"/>
      <w:b w:val="0"/>
      <w:sz w:val="24"/>
    </w:rPr>
  </w:style>
  <w:style w:type="paragraph" w:customStyle="1" w:styleId="StyleHEADING2ArialBlack11ptNotBold">
    <w:name w:val="Style HEADING 2 + Arial Black 11 pt Not Bold"/>
    <w:basedOn w:val="Heading21"/>
    <w:autoRedefine/>
    <w:rsid w:val="00D51AB6"/>
    <w:rPr>
      <w:rFonts w:ascii="Arial Black" w:hAnsi="Arial Black"/>
      <w:b w:val="0"/>
      <w:bCs w:val="0"/>
    </w:rPr>
  </w:style>
  <w:style w:type="paragraph" w:customStyle="1" w:styleId="reportlist0">
    <w:name w:val="reportlist"/>
    <w:basedOn w:val="Normal"/>
    <w:rsid w:val="00D51AB6"/>
    <w:pPr>
      <w:spacing w:before="100" w:beforeAutospacing="1" w:after="100" w:afterAutospacing="1"/>
    </w:pPr>
    <w:rPr>
      <w:rFonts w:ascii="Times New Roman" w:hAnsi="Times New Roman" w:cs="Arial"/>
      <w:sz w:val="24"/>
    </w:rPr>
  </w:style>
  <w:style w:type="paragraph" w:customStyle="1" w:styleId="NumberedHeadings">
    <w:name w:val="Numbered Headings"/>
    <w:basedOn w:val="Heading3"/>
    <w:rsid w:val="00D51AB6"/>
    <w:pPr>
      <w:numPr>
        <w:numId w:val="30"/>
      </w:numPr>
      <w:tabs>
        <w:tab w:val="clear" w:pos="720"/>
        <w:tab w:val="num" w:pos="340"/>
      </w:tabs>
      <w:spacing w:before="360" w:after="240"/>
      <w:ind w:left="0" w:firstLine="0"/>
    </w:pPr>
    <w:rPr>
      <w:rFonts w:cs="Arial"/>
      <w:caps/>
      <w:color w:val="000080"/>
      <w:sz w:val="20"/>
    </w:rPr>
  </w:style>
  <w:style w:type="paragraph" w:customStyle="1" w:styleId="DCPHeading5">
    <w:name w:val="DCP Heading5"/>
    <w:basedOn w:val="Normal"/>
    <w:rsid w:val="00D51AB6"/>
    <w:pPr>
      <w:spacing w:after="0"/>
    </w:pPr>
    <w:rPr>
      <w:rFonts w:cs="Arial"/>
      <w:b/>
      <w:i/>
      <w:color w:val="000080"/>
      <w:sz w:val="20"/>
      <w:szCs w:val="20"/>
    </w:rPr>
  </w:style>
  <w:style w:type="character" w:customStyle="1" w:styleId="ParagraphChar">
    <w:name w:val="Paragraph Char"/>
    <w:link w:val="Paragraph"/>
    <w:rsid w:val="00D51AB6"/>
    <w:rPr>
      <w:color w:val="000000"/>
      <w:lang w:val="en-GB"/>
    </w:rPr>
  </w:style>
  <w:style w:type="paragraph" w:customStyle="1" w:styleId="Paragraph">
    <w:name w:val="Paragraph"/>
    <w:basedOn w:val="Normal"/>
    <w:link w:val="ParagraphChar"/>
    <w:rsid w:val="00D51AB6"/>
    <w:pPr>
      <w:tabs>
        <w:tab w:val="right" w:pos="2540"/>
        <w:tab w:val="right" w:leader="dot" w:pos="8500"/>
      </w:tabs>
      <w:suppressAutoHyphens/>
      <w:autoSpaceDE w:val="0"/>
      <w:autoSpaceDN w:val="0"/>
      <w:adjustRightInd w:val="0"/>
      <w:spacing w:before="80" w:after="0" w:line="220" w:lineRule="atLeast"/>
      <w:ind w:left="2820" w:hanging="1120"/>
      <w:jc w:val="both"/>
    </w:pPr>
    <w:rPr>
      <w:color w:val="000000"/>
      <w:szCs w:val="22"/>
      <w:lang w:val="en-GB"/>
    </w:rPr>
  </w:style>
  <w:style w:type="paragraph" w:customStyle="1" w:styleId="FileNo">
    <w:name w:val="FileNo"/>
    <w:rsid w:val="00D51AB6"/>
    <w:pPr>
      <w:spacing w:after="0"/>
      <w:ind w:left="0" w:firstLine="0"/>
    </w:pPr>
    <w:rPr>
      <w:noProof/>
      <w:sz w:val="20"/>
      <w:szCs w:val="20"/>
    </w:rPr>
  </w:style>
  <w:style w:type="paragraph" w:styleId="BodyText3">
    <w:name w:val="Body Text 3"/>
    <w:basedOn w:val="Normal"/>
    <w:link w:val="BodyText3Char"/>
    <w:rsid w:val="00D51AB6"/>
    <w:pPr>
      <w:tabs>
        <w:tab w:val="left" w:pos="283"/>
      </w:tabs>
      <w:spacing w:after="0"/>
      <w:jc w:val="both"/>
    </w:pPr>
    <w:rPr>
      <w:rFonts w:cs="Arial"/>
      <w:sz w:val="20"/>
      <w:szCs w:val="20"/>
    </w:rPr>
  </w:style>
  <w:style w:type="character" w:customStyle="1" w:styleId="BodyText3Char">
    <w:name w:val="Body Text 3 Char"/>
    <w:basedOn w:val="DefaultParagraphFont"/>
    <w:link w:val="BodyText3"/>
    <w:rsid w:val="00D51AB6"/>
    <w:rPr>
      <w:rFonts w:cs="Arial"/>
      <w:sz w:val="20"/>
      <w:szCs w:val="20"/>
    </w:rPr>
  </w:style>
  <w:style w:type="paragraph" w:styleId="List">
    <w:name w:val="List"/>
    <w:basedOn w:val="Normal"/>
    <w:rsid w:val="00D51AB6"/>
    <w:pPr>
      <w:spacing w:after="0"/>
      <w:ind w:left="283" w:hanging="283"/>
    </w:pPr>
    <w:rPr>
      <w:rFonts w:cs="Arial"/>
      <w:sz w:val="20"/>
      <w:szCs w:val="20"/>
    </w:rPr>
  </w:style>
  <w:style w:type="paragraph" w:styleId="ListBullet">
    <w:name w:val="List Bullet"/>
    <w:basedOn w:val="Normal"/>
    <w:autoRedefine/>
    <w:rsid w:val="00D51AB6"/>
    <w:pPr>
      <w:numPr>
        <w:numId w:val="31"/>
      </w:numPr>
      <w:spacing w:after="0"/>
    </w:pPr>
    <w:rPr>
      <w:rFonts w:cs="Arial"/>
      <w:sz w:val="20"/>
      <w:szCs w:val="20"/>
    </w:rPr>
  </w:style>
  <w:style w:type="paragraph" w:customStyle="1" w:styleId="DCPHeadingDY6">
    <w:name w:val="DCP HeadingDY6"/>
    <w:basedOn w:val="Normal"/>
    <w:next w:val="Normal"/>
    <w:rsid w:val="00D51AB6"/>
    <w:pPr>
      <w:spacing w:after="0"/>
    </w:pPr>
    <w:rPr>
      <w:rFonts w:cs="Arial"/>
      <w:color w:val="808000"/>
      <w:sz w:val="20"/>
      <w:szCs w:val="20"/>
      <w:u w:val="single"/>
    </w:rPr>
  </w:style>
  <w:style w:type="character" w:customStyle="1" w:styleId="FigureandCaption">
    <w:name w:val="Figure and Caption"/>
    <w:rsid w:val="00D51AB6"/>
    <w:rPr>
      <w:b/>
      <w:bCs/>
      <w:color w:val="000080"/>
      <w:sz w:val="18"/>
    </w:rPr>
  </w:style>
  <w:style w:type="paragraph" w:customStyle="1" w:styleId="1NOHEADING1">
    <w:name w:val="1. NO HEADING 1"/>
    <w:basedOn w:val="NoHeading1"/>
    <w:rsid w:val="00D51AB6"/>
    <w:pPr>
      <w:numPr>
        <w:numId w:val="0"/>
      </w:numPr>
      <w:tabs>
        <w:tab w:val="num" w:pos="567"/>
      </w:tabs>
      <w:spacing w:before="0" w:after="200"/>
      <w:ind w:left="567" w:hanging="567"/>
    </w:pPr>
    <w:rPr>
      <w:rFonts w:ascii="Arial Narrow" w:hAnsi="Arial Narrow" w:cs="Arial"/>
      <w:bCs/>
      <w:caps/>
      <w:color w:val="000080"/>
      <w:sz w:val="26"/>
    </w:rPr>
  </w:style>
  <w:style w:type="paragraph" w:customStyle="1" w:styleId="11NOHEADING2">
    <w:name w:val="1.1 NO HEADING 2"/>
    <w:basedOn w:val="Heading21"/>
    <w:next w:val="Normal"/>
    <w:link w:val="11NOHEADING2CharChar"/>
    <w:rsid w:val="00D51AB6"/>
    <w:pPr>
      <w:tabs>
        <w:tab w:val="num" w:pos="567"/>
      </w:tabs>
      <w:spacing w:before="240" w:after="240"/>
      <w:ind w:left="567" w:hanging="567"/>
    </w:pPr>
    <w:rPr>
      <w:rFonts w:ascii="Arial Narrow" w:hAnsi="Arial Narrow"/>
      <w:sz w:val="22"/>
      <w:szCs w:val="20"/>
    </w:rPr>
  </w:style>
  <w:style w:type="character" w:customStyle="1" w:styleId="11NOHEADING2CharChar">
    <w:name w:val="1.1 NO HEADING 2 Char Char"/>
    <w:link w:val="11NOHEADING2"/>
    <w:rsid w:val="00D51AB6"/>
    <w:rPr>
      <w:rFonts w:ascii="Arial Narrow" w:hAnsi="Arial Narrow" w:cs="Arial"/>
      <w:b/>
      <w:bCs/>
      <w:caps/>
      <w:color w:val="000080"/>
      <w:szCs w:val="20"/>
    </w:rPr>
  </w:style>
  <w:style w:type="paragraph" w:customStyle="1" w:styleId="DCP1i">
    <w:name w:val="DCP 1i"/>
    <w:basedOn w:val="Normal"/>
    <w:rsid w:val="00D51AB6"/>
    <w:pPr>
      <w:numPr>
        <w:numId w:val="32"/>
      </w:numPr>
      <w:spacing w:after="60"/>
    </w:pPr>
    <w:rPr>
      <w:rFonts w:cs="Arial"/>
      <w:sz w:val="20"/>
    </w:rPr>
  </w:style>
  <w:style w:type="paragraph" w:customStyle="1" w:styleId="DCPa">
    <w:name w:val="DCP a"/>
    <w:basedOn w:val="Normal"/>
    <w:rsid w:val="00D51AB6"/>
    <w:pPr>
      <w:numPr>
        <w:numId w:val="33"/>
      </w:numPr>
      <w:spacing w:after="60"/>
    </w:pPr>
    <w:rPr>
      <w:rFonts w:cs="Arial"/>
      <w:sz w:val="20"/>
      <w:szCs w:val="20"/>
    </w:rPr>
  </w:style>
  <w:style w:type="paragraph" w:customStyle="1" w:styleId="DCPControls">
    <w:name w:val="DCP Controls"/>
    <w:basedOn w:val="Normal"/>
    <w:next w:val="Normal"/>
    <w:rsid w:val="00D51AB6"/>
    <w:pPr>
      <w:spacing w:after="120"/>
    </w:pPr>
    <w:rPr>
      <w:rFonts w:ascii="Arial Bold" w:hAnsi="Arial Bold" w:cs="Arial"/>
      <w:b/>
      <w:i/>
      <w:sz w:val="20"/>
    </w:rPr>
  </w:style>
  <w:style w:type="paragraph" w:customStyle="1" w:styleId="DCPFigure">
    <w:name w:val="DCP Figure"/>
    <w:basedOn w:val="Normal"/>
    <w:next w:val="Normal"/>
    <w:rsid w:val="00D51AB6"/>
    <w:pPr>
      <w:numPr>
        <w:numId w:val="34"/>
      </w:numPr>
      <w:spacing w:before="160" w:after="60"/>
    </w:pPr>
    <w:rPr>
      <w:rFonts w:ascii="Arial Narrow" w:hAnsi="Arial Narrow" w:cs="Arial"/>
      <w:b/>
      <w:color w:val="000080"/>
      <w:sz w:val="20"/>
    </w:rPr>
  </w:style>
  <w:style w:type="paragraph" w:customStyle="1" w:styleId="DCPFooter">
    <w:name w:val="DCP Footer"/>
    <w:basedOn w:val="DCPTableFigure"/>
    <w:rsid w:val="00D51AB6"/>
    <w:pPr>
      <w:numPr>
        <w:numId w:val="0"/>
      </w:numPr>
      <w:pBdr>
        <w:top w:val="single" w:sz="12" w:space="1" w:color="000080"/>
      </w:pBdr>
      <w:spacing w:before="0" w:after="0"/>
    </w:pPr>
    <w:rPr>
      <w:sz w:val="16"/>
    </w:rPr>
  </w:style>
  <w:style w:type="paragraph" w:customStyle="1" w:styleId="DCPHeader">
    <w:name w:val="DCP Header"/>
    <w:basedOn w:val="Normal"/>
    <w:next w:val="Normal"/>
    <w:rsid w:val="00D51AB6"/>
    <w:pPr>
      <w:pBdr>
        <w:bottom w:val="single" w:sz="12" w:space="1" w:color="000080"/>
      </w:pBdr>
      <w:spacing w:after="120"/>
      <w:jc w:val="right"/>
    </w:pPr>
    <w:rPr>
      <w:rFonts w:ascii="Arial Narrow" w:hAnsi="Arial Narrow" w:cs="Arial"/>
      <w:b/>
      <w:color w:val="000080"/>
      <w:sz w:val="32"/>
    </w:rPr>
  </w:style>
  <w:style w:type="paragraph" w:customStyle="1" w:styleId="DCPMainHeading">
    <w:name w:val="DCP Main Heading"/>
    <w:basedOn w:val="Normal"/>
    <w:next w:val="Normal"/>
    <w:rsid w:val="00D51AB6"/>
    <w:pPr>
      <w:numPr>
        <w:numId w:val="36"/>
      </w:numPr>
      <w:spacing w:before="240" w:after="120"/>
    </w:pPr>
    <w:rPr>
      <w:rFonts w:ascii="Arial Narrow" w:hAnsi="Arial Narrow" w:cs="Arial"/>
      <w:b/>
      <w:caps/>
      <w:color w:val="000080"/>
      <w:sz w:val="28"/>
    </w:rPr>
  </w:style>
  <w:style w:type="paragraph" w:customStyle="1" w:styleId="DCPObjective">
    <w:name w:val="DCP Objective"/>
    <w:basedOn w:val="Normal"/>
    <w:next w:val="Normal"/>
    <w:rsid w:val="00D51AB6"/>
    <w:pPr>
      <w:spacing w:after="120"/>
    </w:pPr>
    <w:rPr>
      <w:rFonts w:ascii="Arial Bold" w:hAnsi="Arial Bold" w:cs="Arial"/>
      <w:b/>
      <w:i/>
      <w:sz w:val="20"/>
    </w:rPr>
  </w:style>
  <w:style w:type="paragraph" w:customStyle="1" w:styleId="DCPSubHeading1">
    <w:name w:val="DCP SubHeading 1"/>
    <w:next w:val="Normal"/>
    <w:link w:val="DCPSubHeading1Char"/>
    <w:rsid w:val="00D51AB6"/>
    <w:pPr>
      <w:numPr>
        <w:ilvl w:val="1"/>
        <w:numId w:val="36"/>
      </w:numPr>
      <w:spacing w:before="160"/>
    </w:pPr>
    <w:rPr>
      <w:rFonts w:ascii="Arial Narrow" w:hAnsi="Arial Narrow"/>
      <w:b/>
      <w:caps/>
      <w:color w:val="000080"/>
      <w:sz w:val="24"/>
      <w:szCs w:val="24"/>
    </w:rPr>
  </w:style>
  <w:style w:type="paragraph" w:customStyle="1" w:styleId="DCPSubHeading2">
    <w:name w:val="DCP SubHeading 2"/>
    <w:next w:val="Normal"/>
    <w:rsid w:val="00D51AB6"/>
    <w:pPr>
      <w:numPr>
        <w:ilvl w:val="2"/>
        <w:numId w:val="36"/>
      </w:numPr>
      <w:spacing w:before="120"/>
    </w:pPr>
    <w:rPr>
      <w:rFonts w:ascii="Arial Narrow" w:hAnsi="Arial Narrow"/>
      <w:b/>
      <w:caps/>
      <w:color w:val="000080"/>
      <w:szCs w:val="24"/>
    </w:rPr>
  </w:style>
  <w:style w:type="paragraph" w:customStyle="1" w:styleId="DCPTableFigure">
    <w:name w:val="DCP Table Figure"/>
    <w:basedOn w:val="Normal"/>
    <w:next w:val="Normal"/>
    <w:rsid w:val="00D51AB6"/>
    <w:pPr>
      <w:numPr>
        <w:numId w:val="37"/>
      </w:numPr>
      <w:spacing w:before="160" w:after="60"/>
    </w:pPr>
    <w:rPr>
      <w:rFonts w:ascii="Arial Narrow" w:hAnsi="Arial Narrow" w:cs="Arial"/>
      <w:b/>
      <w:color w:val="000080"/>
      <w:sz w:val="20"/>
    </w:rPr>
  </w:style>
  <w:style w:type="character" w:customStyle="1" w:styleId="DCPSubHeading1Char">
    <w:name w:val="DCP SubHeading 1 Char"/>
    <w:link w:val="DCPSubHeading1"/>
    <w:rsid w:val="00D51AB6"/>
    <w:rPr>
      <w:rFonts w:ascii="Arial Narrow" w:hAnsi="Arial Narrow"/>
      <w:b/>
      <w:caps/>
      <w:color w:val="000080"/>
      <w:sz w:val="24"/>
      <w:szCs w:val="24"/>
    </w:rPr>
  </w:style>
  <w:style w:type="paragraph" w:customStyle="1" w:styleId="DCPNo1">
    <w:name w:val="DCP No 1"/>
    <w:basedOn w:val="Normal"/>
    <w:rsid w:val="00D51AB6"/>
    <w:pPr>
      <w:numPr>
        <w:numId w:val="35"/>
      </w:numPr>
      <w:spacing w:after="60"/>
    </w:pPr>
    <w:rPr>
      <w:rFonts w:cs="Arial"/>
      <w:sz w:val="20"/>
      <w:szCs w:val="20"/>
    </w:rPr>
  </w:style>
  <w:style w:type="paragraph" w:customStyle="1" w:styleId="Default">
    <w:name w:val="Default"/>
    <w:rsid w:val="00D51AB6"/>
    <w:pPr>
      <w:autoSpaceDE w:val="0"/>
      <w:autoSpaceDN w:val="0"/>
      <w:adjustRightInd w:val="0"/>
      <w:spacing w:after="0"/>
      <w:ind w:left="0" w:firstLine="0"/>
    </w:pPr>
    <w:rPr>
      <w:rFonts w:cs="Arial"/>
      <w:color w:val="000000"/>
      <w:sz w:val="24"/>
      <w:szCs w:val="24"/>
    </w:rPr>
  </w:style>
  <w:style w:type="paragraph" w:styleId="NormalWeb">
    <w:name w:val="Normal (Web)"/>
    <w:basedOn w:val="Normal"/>
    <w:rsid w:val="00D51AB6"/>
    <w:pPr>
      <w:spacing w:before="100" w:beforeAutospacing="1" w:after="100" w:afterAutospacing="1"/>
    </w:pPr>
    <w:rPr>
      <w:rFonts w:ascii="Times New Roman" w:hAnsi="Times New Roman"/>
      <w:sz w:val="24"/>
    </w:rPr>
  </w:style>
  <w:style w:type="paragraph" w:customStyle="1" w:styleId="DCPSubHeading3">
    <w:name w:val="DCP SubHeading 3"/>
    <w:rsid w:val="00D51AB6"/>
    <w:pPr>
      <w:numPr>
        <w:ilvl w:val="3"/>
        <w:numId w:val="36"/>
      </w:numPr>
      <w:spacing w:after="0"/>
    </w:pPr>
    <w:rPr>
      <w:rFonts w:ascii="Arial Narrow" w:hAnsi="Arial Narrow"/>
      <w:b/>
      <w:caps/>
      <w:color w:val="000080"/>
      <w:sz w:val="20"/>
      <w:szCs w:val="24"/>
    </w:rPr>
  </w:style>
  <w:style w:type="paragraph" w:styleId="Revision">
    <w:name w:val="Revision"/>
    <w:hidden/>
    <w:uiPriority w:val="99"/>
    <w:semiHidden/>
    <w:rsid w:val="00D51AB6"/>
    <w:pPr>
      <w:spacing w:after="0"/>
      <w:ind w:left="0" w:firstLine="0"/>
    </w:pPr>
    <w:rPr>
      <w:rFonts w:cs="Arial"/>
      <w:sz w:val="20"/>
      <w:szCs w:val="24"/>
    </w:rPr>
  </w:style>
  <w:style w:type="paragraph" w:customStyle="1" w:styleId="xl63">
    <w:name w:val="xl63"/>
    <w:basedOn w:val="Normal"/>
    <w:rsid w:val="00ED47E9"/>
    <w:pPr>
      <w:spacing w:before="100" w:beforeAutospacing="1" w:after="100" w:afterAutospacing="1"/>
      <w:jc w:val="center"/>
    </w:pPr>
    <w:rPr>
      <w:rFonts w:ascii="Times New Roman" w:hAnsi="Times New Roman"/>
      <w:sz w:val="24"/>
    </w:rPr>
  </w:style>
  <w:style w:type="paragraph" w:customStyle="1" w:styleId="xl64">
    <w:name w:val="xl64"/>
    <w:basedOn w:val="Normal"/>
    <w:rsid w:val="00ED47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65">
    <w:name w:val="xl65"/>
    <w:basedOn w:val="Normal"/>
    <w:rsid w:val="00ED47E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622503">
      <w:bodyDiv w:val="1"/>
      <w:marLeft w:val="0"/>
      <w:marRight w:val="0"/>
      <w:marTop w:val="0"/>
      <w:marBottom w:val="0"/>
      <w:divBdr>
        <w:top w:val="none" w:sz="0" w:space="0" w:color="auto"/>
        <w:left w:val="none" w:sz="0" w:space="0" w:color="auto"/>
        <w:bottom w:val="none" w:sz="0" w:space="0" w:color="auto"/>
        <w:right w:val="none" w:sz="0" w:space="0" w:color="auto"/>
      </w:divBdr>
    </w:div>
    <w:div w:id="1132020682">
      <w:bodyDiv w:val="1"/>
      <w:marLeft w:val="0"/>
      <w:marRight w:val="0"/>
      <w:marTop w:val="0"/>
      <w:marBottom w:val="0"/>
      <w:divBdr>
        <w:top w:val="none" w:sz="0" w:space="0" w:color="auto"/>
        <w:left w:val="none" w:sz="0" w:space="0" w:color="auto"/>
        <w:bottom w:val="none" w:sz="0" w:space="0" w:color="auto"/>
        <w:right w:val="none" w:sz="0" w:space="0" w:color="auto"/>
      </w:divBdr>
    </w:div>
    <w:div w:id="2037535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emf"/><Relationship Id="rId26" Type="http://schemas.openxmlformats.org/officeDocument/2006/relationships/footer" Target="footer6.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201</TotalTime>
  <Pages>34</Pages>
  <Words>9941</Words>
  <Characters>55215</Characters>
  <Application>Microsoft Office Word</Application>
  <DocSecurity>0</DocSecurity>
  <Lines>460</Lines>
  <Paragraphs>130</Paragraphs>
  <ScaleCrop>false</ScaleCrop>
  <HeadingPairs>
    <vt:vector size="2" baseType="variant">
      <vt:variant>
        <vt:lpstr>Title</vt:lpstr>
      </vt:variant>
      <vt:variant>
        <vt:i4>1</vt:i4>
      </vt:variant>
    </vt:vector>
  </HeadingPairs>
  <TitlesOfParts>
    <vt:vector size="1" baseType="lpstr">
      <vt:lpstr/>
    </vt:vector>
  </TitlesOfParts>
  <Company>LMCC</Company>
  <LinksUpToDate>false</LinksUpToDate>
  <CharactersWithSpaces>65026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mphill1</dc:creator>
  <cp:lastModifiedBy>wchain</cp:lastModifiedBy>
  <cp:revision>9</cp:revision>
  <cp:lastPrinted>2016-06-14T05:39:00Z</cp:lastPrinted>
  <dcterms:created xsi:type="dcterms:W3CDTF">2016-07-22T00:48:00Z</dcterms:created>
  <dcterms:modified xsi:type="dcterms:W3CDTF">2016-07-22T06:26:00Z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A3467375</vt:lpwstr>
  </property>
  <property fmtid="{D5CDD505-2E9C-101B-9397-08002B2CF9AE}" pid="4" name="Objective-Title">
    <vt:lpwstr>Planning Proposal - Extension of West Wallsend Heritage Conservation Area - Post exhibition version</vt:lpwstr>
  </property>
  <property fmtid="{D5CDD505-2E9C-101B-9397-08002B2CF9AE}" pid="5" name="Objective-Comment">
    <vt:lpwstr/>
  </property>
  <property fmtid="{D5CDD505-2E9C-101B-9397-08002B2CF9AE}" pid="6" name="Objective-CreationStamp">
    <vt:filetime>2016-08-25T01:21:01Z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2016-08-25T01:21:09Z</vt:filetime>
  </property>
  <property fmtid="{D5CDD505-2E9C-101B-9397-08002B2CF9AE}" pid="11" name="Objective-Owner">
    <vt:lpwstr>&lt;unknown&gt;</vt:lpwstr>
  </property>
  <property fmtid="{D5CDD505-2E9C-101B-9397-08002B2CF9AE}" pid="12" name="Objective-Path">
    <vt:lpwstr>Objective Global Folder:1. Planning &amp; Environment (DP&amp;E):1. Planning &amp; Environment File Plan (DP&amp;E):PLANNING SYSTEM OPERATIONS MANAGEMENT:PLANNING ACTIVITY - HUNTER CENTRAL COAST:Lake Macquarie:Local Environmental Plans:Lake Macquarie Local Environmental Plan 2014 Amendment 18 - West Wallsend Heritage conservation Area_PP 2015 LAKEM 002:05. Making of Plan - Section 59:</vt:lpwstr>
  </property>
  <property fmtid="{D5CDD505-2E9C-101B-9397-08002B2CF9AE}" pid="13" name="Objective-Parent">
    <vt:lpwstr>05. Making of Plan - Section 59</vt:lpwstr>
  </property>
  <property fmtid="{D5CDD505-2E9C-101B-9397-08002B2CF9AE}" pid="14" name="Objective-State">
    <vt:lpwstr>Being Drafted</vt:lpwstr>
  </property>
  <property fmtid="{D5CDD505-2E9C-101B-9397-08002B2CF9AE}" pid="15" name="Objective-Version">
    <vt:lpwstr>0.1</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15/01652</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Security Classification [system]">
    <vt:lpwstr>UNCLASSIFIED</vt:lpwstr>
  </property>
  <property fmtid="{D5CDD505-2E9C-101B-9397-08002B2CF9AE}" pid="22" name="Objective-DLM [system]">
    <vt:lpwstr>No Impact</vt:lpwstr>
  </property>
  <property fmtid="{D5CDD505-2E9C-101B-9397-08002B2CF9AE}" pid="23" name="Objective-Vital Record [system]">
    <vt:lpwstr>No</vt:lpwstr>
  </property>
</Properties>
</file>